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C1B2" w14:textId="77777777" w:rsidR="009517A7" w:rsidRPr="00CD492D" w:rsidRDefault="009517A7" w:rsidP="009517A7">
      <w:pPr>
        <w:pStyle w:val="NoSpacing"/>
        <w:pBdr>
          <w:top w:val="single" w:sz="4" w:space="1" w:color="auto"/>
          <w:left w:val="single" w:sz="4" w:space="4" w:color="auto"/>
          <w:bottom w:val="single" w:sz="4" w:space="1" w:color="auto"/>
          <w:right w:val="single" w:sz="4" w:space="4" w:color="auto"/>
        </w:pBdr>
        <w:jc w:val="center"/>
        <w:rPr>
          <w:rFonts w:cstheme="minorHAnsi"/>
          <w:b/>
          <w:bCs/>
          <w:sz w:val="28"/>
        </w:rPr>
      </w:pPr>
      <w:r w:rsidRPr="00CD492D">
        <w:rPr>
          <w:rFonts w:cstheme="minorHAnsi"/>
          <w:b/>
          <w:bCs/>
          <w:sz w:val="28"/>
        </w:rPr>
        <w:t>Claims for Reimbursement Instructions</w:t>
      </w:r>
    </w:p>
    <w:p w14:paraId="419B8A8D" w14:textId="77777777" w:rsidR="009517A7" w:rsidRPr="001F67EE" w:rsidRDefault="009517A7" w:rsidP="009517A7">
      <w:pPr>
        <w:pStyle w:val="NoSpacing"/>
        <w:jc w:val="center"/>
        <w:rPr>
          <w:rFonts w:cstheme="minorHAnsi"/>
          <w:sz w:val="28"/>
        </w:rPr>
      </w:pPr>
    </w:p>
    <w:p w14:paraId="071F289B" w14:textId="48338031" w:rsidR="009517A7" w:rsidRPr="001F67EE" w:rsidRDefault="009517A7" w:rsidP="009517A7">
      <w:pPr>
        <w:pStyle w:val="NoSpacing"/>
        <w:jc w:val="center"/>
        <w:rPr>
          <w:rFonts w:cstheme="minorHAnsi"/>
        </w:rPr>
      </w:pPr>
      <w:r w:rsidRPr="001F67EE">
        <w:rPr>
          <w:rFonts w:cstheme="minorHAnsi"/>
        </w:rPr>
        <w:t xml:space="preserve">The Claims for Reimbursement form can be found on the </w:t>
      </w:r>
      <w:hyperlink r:id="rId5" w:history="1">
        <w:r w:rsidRPr="00BE244B">
          <w:rPr>
            <w:rStyle w:val="Hyperlink"/>
            <w:rFonts w:cstheme="minorHAnsi"/>
          </w:rPr>
          <w:t>Fresh Fruit and Vegetable webpage</w:t>
        </w:r>
      </w:hyperlink>
      <w:r w:rsidRPr="001F67EE">
        <w:rPr>
          <w:rFonts w:cstheme="minorHAnsi"/>
        </w:rPr>
        <w:t>.</w:t>
      </w:r>
    </w:p>
    <w:p w14:paraId="51656C91" w14:textId="77777777" w:rsidR="009517A7" w:rsidRPr="001F67EE" w:rsidRDefault="009517A7" w:rsidP="009517A7">
      <w:pPr>
        <w:pStyle w:val="NoSpacing"/>
        <w:jc w:val="center"/>
        <w:rPr>
          <w:rFonts w:cstheme="minorHAnsi"/>
          <w:sz w:val="28"/>
        </w:rPr>
      </w:pPr>
    </w:p>
    <w:p w14:paraId="3B02E199" w14:textId="77777777" w:rsidR="009517A7" w:rsidRPr="001F67EE" w:rsidRDefault="009517A7" w:rsidP="009517A7">
      <w:pPr>
        <w:pStyle w:val="NoSpacing"/>
        <w:rPr>
          <w:rFonts w:cstheme="minorHAnsi"/>
          <w:b/>
          <w:sz w:val="28"/>
        </w:rPr>
      </w:pPr>
      <w:r w:rsidRPr="001F67EE">
        <w:rPr>
          <w:rFonts w:cstheme="minorHAnsi"/>
          <w:b/>
          <w:sz w:val="28"/>
        </w:rPr>
        <w:t>Fruits and Vegetables Tab</w:t>
      </w:r>
    </w:p>
    <w:p w14:paraId="78958C23" w14:textId="77777777" w:rsidR="009517A7" w:rsidRPr="001F67EE" w:rsidRDefault="009517A7" w:rsidP="009517A7">
      <w:pPr>
        <w:pStyle w:val="NoSpacing"/>
        <w:numPr>
          <w:ilvl w:val="0"/>
          <w:numId w:val="3"/>
        </w:numPr>
        <w:rPr>
          <w:rFonts w:cstheme="minorHAnsi"/>
        </w:rPr>
      </w:pPr>
      <w:r w:rsidRPr="001F67EE">
        <w:rPr>
          <w:rFonts w:cstheme="minorHAnsi"/>
        </w:rPr>
        <w:t>Invoice Date – Should be in accordance to the Invoice Date of the purchased fruit/vegetable</w:t>
      </w:r>
    </w:p>
    <w:p w14:paraId="1C2E0797" w14:textId="77777777" w:rsidR="009517A7" w:rsidRPr="001F67EE" w:rsidRDefault="009517A7" w:rsidP="009517A7">
      <w:pPr>
        <w:pStyle w:val="NoSpacing"/>
        <w:numPr>
          <w:ilvl w:val="0"/>
          <w:numId w:val="3"/>
        </w:numPr>
        <w:rPr>
          <w:rFonts w:cstheme="minorHAnsi"/>
        </w:rPr>
      </w:pPr>
      <w:r w:rsidRPr="001F67EE">
        <w:rPr>
          <w:rFonts w:cstheme="minorHAnsi"/>
        </w:rPr>
        <w:t>Service Date – Date that the fruit is served.  Does not have to be exact dates, unless known.</w:t>
      </w:r>
    </w:p>
    <w:p w14:paraId="2CE5DC7C" w14:textId="77777777" w:rsidR="009517A7" w:rsidRPr="001F67EE" w:rsidRDefault="009517A7" w:rsidP="009517A7">
      <w:pPr>
        <w:pStyle w:val="NoSpacing"/>
        <w:numPr>
          <w:ilvl w:val="1"/>
          <w:numId w:val="3"/>
        </w:numPr>
        <w:rPr>
          <w:rFonts w:cstheme="minorHAnsi"/>
        </w:rPr>
      </w:pPr>
      <w:r w:rsidRPr="001F67EE">
        <w:rPr>
          <w:rFonts w:cstheme="minorHAnsi"/>
        </w:rPr>
        <w:t>Ex. Serving apples all week, month, etc.</w:t>
      </w:r>
    </w:p>
    <w:p w14:paraId="09485678" w14:textId="77777777" w:rsidR="009517A7" w:rsidRPr="001F67EE" w:rsidRDefault="009517A7" w:rsidP="009517A7">
      <w:pPr>
        <w:pStyle w:val="NoSpacing"/>
        <w:numPr>
          <w:ilvl w:val="0"/>
          <w:numId w:val="3"/>
        </w:numPr>
        <w:rPr>
          <w:rFonts w:cstheme="minorHAnsi"/>
        </w:rPr>
      </w:pPr>
      <w:r w:rsidRPr="001F67EE">
        <w:rPr>
          <w:rFonts w:cstheme="minorHAnsi"/>
        </w:rPr>
        <w:t>South Dakota Grown – If you are unsure on where the fruit/vegetable is grown, mark ‘UNKNOWN’</w:t>
      </w:r>
    </w:p>
    <w:p w14:paraId="3729EFC5" w14:textId="77777777" w:rsidR="009517A7" w:rsidRPr="001F67EE" w:rsidRDefault="009517A7" w:rsidP="009517A7">
      <w:pPr>
        <w:pStyle w:val="NoSpacing"/>
        <w:rPr>
          <w:rFonts w:cstheme="minorHAnsi"/>
        </w:rPr>
      </w:pPr>
    </w:p>
    <w:p w14:paraId="5EE0188E" w14:textId="77777777" w:rsidR="001F67EE" w:rsidRPr="001F67EE" w:rsidRDefault="001F67EE" w:rsidP="001F67EE">
      <w:pPr>
        <w:autoSpaceDE w:val="0"/>
        <w:autoSpaceDN w:val="0"/>
        <w:adjustRightInd w:val="0"/>
        <w:spacing w:after="0" w:line="240" w:lineRule="auto"/>
        <w:rPr>
          <w:rFonts w:cstheme="minorHAnsi"/>
          <w:b/>
          <w:bCs/>
          <w:sz w:val="28"/>
          <w:szCs w:val="28"/>
        </w:rPr>
      </w:pPr>
      <w:r w:rsidRPr="001F67EE">
        <w:rPr>
          <w:rFonts w:cstheme="minorHAnsi"/>
          <w:b/>
          <w:bCs/>
          <w:sz w:val="28"/>
          <w:szCs w:val="28"/>
        </w:rPr>
        <w:t>Operating Costs</w:t>
      </w:r>
    </w:p>
    <w:p w14:paraId="561ADE12" w14:textId="77777777" w:rsidR="001F67EE" w:rsidRPr="001F67EE" w:rsidRDefault="001F67EE" w:rsidP="001F67EE">
      <w:pPr>
        <w:autoSpaceDE w:val="0"/>
        <w:autoSpaceDN w:val="0"/>
        <w:adjustRightInd w:val="0"/>
        <w:spacing w:after="0" w:line="240" w:lineRule="auto"/>
        <w:rPr>
          <w:rFonts w:cstheme="minorHAnsi"/>
          <w:color w:val="000000"/>
        </w:rPr>
      </w:pPr>
      <w:r w:rsidRPr="001F67EE">
        <w:rPr>
          <w:rFonts w:cstheme="minorHAnsi"/>
          <w:color w:val="000000"/>
        </w:rPr>
        <w:t>Operating costs are the costs of running your FFVP service. These a</w:t>
      </w:r>
      <w:r>
        <w:rPr>
          <w:rFonts w:cstheme="minorHAnsi"/>
          <w:color w:val="000000"/>
        </w:rPr>
        <w:t xml:space="preserve">re your documented expenses for </w:t>
      </w:r>
      <w:r w:rsidRPr="001F67EE">
        <w:rPr>
          <w:rFonts w:cstheme="minorHAnsi"/>
          <w:color w:val="000000"/>
        </w:rPr>
        <w:t xml:space="preserve">acquiring, delivering, preparing, and serving fruits and vegetables. They </w:t>
      </w:r>
      <w:r>
        <w:rPr>
          <w:rFonts w:cstheme="minorHAnsi"/>
          <w:color w:val="000000"/>
        </w:rPr>
        <w:t xml:space="preserve">include the FFVP portion of the </w:t>
      </w:r>
      <w:r w:rsidRPr="001F67EE">
        <w:rPr>
          <w:rFonts w:cstheme="minorHAnsi"/>
          <w:color w:val="000000"/>
        </w:rPr>
        <w:t>goods and services your school pays for</w:t>
      </w:r>
      <w:r>
        <w:rPr>
          <w:rFonts w:cstheme="minorHAnsi"/>
          <w:color w:val="000000"/>
        </w:rPr>
        <w:t>.</w:t>
      </w:r>
    </w:p>
    <w:p w14:paraId="5FC63440" w14:textId="77777777" w:rsidR="001F67EE" w:rsidRDefault="001F67EE" w:rsidP="009517A7">
      <w:pPr>
        <w:pStyle w:val="NoSpacing"/>
        <w:rPr>
          <w:rFonts w:cstheme="minorHAnsi"/>
        </w:rPr>
      </w:pPr>
    </w:p>
    <w:p w14:paraId="51CF61AD" w14:textId="77777777" w:rsidR="001F67EE" w:rsidRPr="001F67EE" w:rsidRDefault="001F67EE" w:rsidP="009517A7">
      <w:pPr>
        <w:pStyle w:val="NoSpacing"/>
        <w:rPr>
          <w:rFonts w:cstheme="minorHAnsi"/>
          <w:b/>
          <w:sz w:val="24"/>
          <w:szCs w:val="24"/>
        </w:rPr>
      </w:pPr>
      <w:r w:rsidRPr="001F67EE">
        <w:rPr>
          <w:rFonts w:cstheme="minorHAnsi"/>
          <w:b/>
          <w:sz w:val="24"/>
          <w:szCs w:val="24"/>
        </w:rPr>
        <w:t>Quick Reference Guide</w:t>
      </w:r>
    </w:p>
    <w:p w14:paraId="1BE30F4E" w14:textId="77777777" w:rsidR="009517A7" w:rsidRPr="001F67EE" w:rsidRDefault="001F67EE" w:rsidP="009517A7">
      <w:pPr>
        <w:pStyle w:val="NoSpacing"/>
        <w:rPr>
          <w:rFonts w:cstheme="minorHAnsi"/>
          <w:b/>
          <w:i/>
        </w:rPr>
      </w:pPr>
      <w:r w:rsidRPr="001F67EE">
        <w:rPr>
          <w:rFonts w:cstheme="minorHAnsi"/>
          <w:b/>
          <w:i/>
        </w:rPr>
        <w:t>Items</w:t>
      </w:r>
      <w:r w:rsidR="009517A7" w:rsidRPr="001F67EE">
        <w:rPr>
          <w:rFonts w:cstheme="minorHAnsi"/>
          <w:b/>
          <w:i/>
        </w:rPr>
        <w:t xml:space="preserve"> to be claimed for reimbursement:</w:t>
      </w:r>
    </w:p>
    <w:p w14:paraId="70CED490" w14:textId="77777777" w:rsidR="009517A7" w:rsidRPr="001F67EE" w:rsidRDefault="009517A7" w:rsidP="009517A7">
      <w:pPr>
        <w:pStyle w:val="NoSpacing"/>
        <w:numPr>
          <w:ilvl w:val="0"/>
          <w:numId w:val="4"/>
        </w:numPr>
        <w:rPr>
          <w:rFonts w:cstheme="minorHAnsi"/>
        </w:rPr>
      </w:pPr>
      <w:r w:rsidRPr="001F67EE">
        <w:rPr>
          <w:rFonts w:cstheme="minorHAnsi"/>
        </w:rPr>
        <w:t>Fruits</w:t>
      </w:r>
    </w:p>
    <w:p w14:paraId="49BD7F1D" w14:textId="77777777" w:rsidR="009517A7" w:rsidRPr="001F67EE" w:rsidRDefault="009517A7" w:rsidP="009517A7">
      <w:pPr>
        <w:pStyle w:val="NoSpacing"/>
        <w:numPr>
          <w:ilvl w:val="0"/>
          <w:numId w:val="4"/>
        </w:numPr>
        <w:rPr>
          <w:rFonts w:cstheme="minorHAnsi"/>
        </w:rPr>
      </w:pPr>
      <w:r w:rsidRPr="001F67EE">
        <w:rPr>
          <w:rFonts w:cstheme="minorHAnsi"/>
        </w:rPr>
        <w:t>Vegetables</w:t>
      </w:r>
    </w:p>
    <w:p w14:paraId="05C25D78" w14:textId="77777777" w:rsidR="001F67EE" w:rsidRPr="001F67EE" w:rsidRDefault="001F67EE" w:rsidP="009517A7">
      <w:pPr>
        <w:pStyle w:val="NoSpacing"/>
        <w:numPr>
          <w:ilvl w:val="0"/>
          <w:numId w:val="4"/>
        </w:numPr>
        <w:rPr>
          <w:rFonts w:cstheme="minorHAnsi"/>
        </w:rPr>
      </w:pPr>
      <w:r w:rsidRPr="001F67EE">
        <w:rPr>
          <w:rFonts w:cstheme="minorHAnsi"/>
        </w:rPr>
        <w:t>Low-Fat or Non-Fat dip for vegetables only</w:t>
      </w:r>
    </w:p>
    <w:p w14:paraId="0C888795" w14:textId="77777777" w:rsidR="001F67EE" w:rsidRPr="001F67EE" w:rsidRDefault="001F67EE" w:rsidP="009517A7">
      <w:pPr>
        <w:pStyle w:val="NoSpacing"/>
        <w:numPr>
          <w:ilvl w:val="0"/>
          <w:numId w:val="4"/>
        </w:numPr>
        <w:rPr>
          <w:rFonts w:cstheme="minorHAnsi"/>
        </w:rPr>
      </w:pPr>
      <w:r w:rsidRPr="001F67EE">
        <w:rPr>
          <w:rFonts w:cstheme="minorHAnsi"/>
        </w:rPr>
        <w:t>Non-food items like napkins, paper plates, serving bowls and trays, cleaning supplies, and trash bags</w:t>
      </w:r>
    </w:p>
    <w:p w14:paraId="6CC62170" w14:textId="77777777" w:rsidR="001F67EE" w:rsidRPr="001F67EE" w:rsidRDefault="001F67EE" w:rsidP="009517A7">
      <w:pPr>
        <w:pStyle w:val="NoSpacing"/>
        <w:numPr>
          <w:ilvl w:val="0"/>
          <w:numId w:val="4"/>
        </w:numPr>
        <w:rPr>
          <w:rFonts w:cstheme="minorHAnsi"/>
        </w:rPr>
      </w:pPr>
      <w:r w:rsidRPr="001F67EE">
        <w:rPr>
          <w:rFonts w:cstheme="minorHAnsi"/>
        </w:rPr>
        <w:t>Pre-cut produce, ready-made produce trays, and delivery charges</w:t>
      </w:r>
    </w:p>
    <w:p w14:paraId="07FDBC61" w14:textId="77777777" w:rsidR="001F67EE" w:rsidRPr="001F67EE" w:rsidRDefault="001F67EE" w:rsidP="009517A7">
      <w:pPr>
        <w:pStyle w:val="NoSpacing"/>
        <w:numPr>
          <w:ilvl w:val="0"/>
          <w:numId w:val="4"/>
        </w:numPr>
        <w:rPr>
          <w:rFonts w:cstheme="minorHAnsi"/>
        </w:rPr>
      </w:pPr>
      <w:r w:rsidRPr="001F67EE">
        <w:rPr>
          <w:rFonts w:cstheme="minorHAnsi"/>
        </w:rPr>
        <w:t>Salaries and fringe benefits for employees who do such tasks as washing and chopping produce, preparing trays, distributing produce to classrooms, setting up kiosks, restocking vending machines, and cleaning up</w:t>
      </w:r>
    </w:p>
    <w:p w14:paraId="2C307DED" w14:textId="77777777" w:rsidR="009517A7" w:rsidRPr="001F67EE" w:rsidRDefault="009517A7" w:rsidP="009517A7">
      <w:pPr>
        <w:pStyle w:val="NoSpacing"/>
        <w:rPr>
          <w:rFonts w:cstheme="minorHAnsi"/>
        </w:rPr>
      </w:pPr>
    </w:p>
    <w:p w14:paraId="5B5BB8C6" w14:textId="77777777" w:rsidR="009517A7" w:rsidRPr="001F67EE" w:rsidRDefault="009517A7" w:rsidP="009517A7">
      <w:pPr>
        <w:pStyle w:val="NoSpacing"/>
        <w:rPr>
          <w:rFonts w:cstheme="minorHAnsi"/>
          <w:b/>
          <w:i/>
        </w:rPr>
      </w:pPr>
      <w:r w:rsidRPr="001F67EE">
        <w:rPr>
          <w:rFonts w:cstheme="minorHAnsi"/>
          <w:b/>
          <w:i/>
        </w:rPr>
        <w:t>Foods NOT to be claimed for reimbursement:</w:t>
      </w:r>
    </w:p>
    <w:p w14:paraId="68CC6F4D" w14:textId="77777777" w:rsidR="009517A7" w:rsidRPr="001F67EE" w:rsidRDefault="009517A7" w:rsidP="009517A7">
      <w:pPr>
        <w:pStyle w:val="NoSpacing"/>
        <w:numPr>
          <w:ilvl w:val="0"/>
          <w:numId w:val="5"/>
        </w:numPr>
        <w:rPr>
          <w:rFonts w:cstheme="minorHAnsi"/>
        </w:rPr>
      </w:pPr>
      <w:r w:rsidRPr="001F67EE">
        <w:rPr>
          <w:rFonts w:cstheme="minorHAnsi"/>
        </w:rPr>
        <w:t>Dried fruits/vegetables</w:t>
      </w:r>
    </w:p>
    <w:p w14:paraId="05D6C1FB" w14:textId="77777777" w:rsidR="009517A7" w:rsidRDefault="001F67EE" w:rsidP="009517A7">
      <w:pPr>
        <w:pStyle w:val="NoSpacing"/>
        <w:numPr>
          <w:ilvl w:val="0"/>
          <w:numId w:val="5"/>
        </w:numPr>
        <w:rPr>
          <w:rFonts w:cstheme="minorHAnsi"/>
        </w:rPr>
      </w:pPr>
      <w:r w:rsidRPr="001F67EE">
        <w:rPr>
          <w:rFonts w:cstheme="minorHAnsi"/>
        </w:rPr>
        <w:t>Dips containing fruit</w:t>
      </w:r>
    </w:p>
    <w:p w14:paraId="1ADC67F8" w14:textId="77777777" w:rsidR="00824207" w:rsidRPr="001F67EE" w:rsidRDefault="00824207" w:rsidP="009517A7">
      <w:pPr>
        <w:pStyle w:val="NoSpacing"/>
        <w:numPr>
          <w:ilvl w:val="0"/>
          <w:numId w:val="5"/>
        </w:numPr>
        <w:rPr>
          <w:rFonts w:cstheme="minorHAnsi"/>
        </w:rPr>
      </w:pPr>
      <w:r>
        <w:rPr>
          <w:rFonts w:cstheme="minorHAnsi"/>
        </w:rPr>
        <w:t>Items that do not follow guidelines of program</w:t>
      </w:r>
    </w:p>
    <w:p w14:paraId="148D47E6" w14:textId="77777777" w:rsidR="001F67EE" w:rsidRPr="001F67EE" w:rsidRDefault="001F67EE" w:rsidP="001F67EE">
      <w:pPr>
        <w:pStyle w:val="NoSpacing"/>
        <w:rPr>
          <w:rFonts w:cstheme="minorHAnsi"/>
        </w:rPr>
      </w:pPr>
    </w:p>
    <w:p w14:paraId="0B0BFBE1" w14:textId="77777777" w:rsidR="001F67EE" w:rsidRPr="00824207" w:rsidRDefault="001F67EE" w:rsidP="001F67EE">
      <w:pPr>
        <w:autoSpaceDE w:val="0"/>
        <w:autoSpaceDN w:val="0"/>
        <w:adjustRightInd w:val="0"/>
        <w:spacing w:after="0" w:line="240" w:lineRule="auto"/>
        <w:rPr>
          <w:rFonts w:cstheme="minorHAnsi"/>
          <w:b/>
          <w:bCs/>
          <w:sz w:val="28"/>
          <w:szCs w:val="28"/>
        </w:rPr>
      </w:pPr>
      <w:r w:rsidRPr="00824207">
        <w:rPr>
          <w:rFonts w:cstheme="minorHAnsi"/>
          <w:b/>
          <w:bCs/>
          <w:sz w:val="28"/>
          <w:szCs w:val="28"/>
        </w:rPr>
        <w:t>Administrative Costs</w:t>
      </w:r>
    </w:p>
    <w:p w14:paraId="65CA987D" w14:textId="77777777" w:rsidR="001F67EE" w:rsidRPr="00824207" w:rsidRDefault="001F67EE" w:rsidP="001F67EE">
      <w:pPr>
        <w:pStyle w:val="ListParagraph"/>
        <w:numPr>
          <w:ilvl w:val="0"/>
          <w:numId w:val="6"/>
        </w:numPr>
        <w:autoSpaceDE w:val="0"/>
        <w:autoSpaceDN w:val="0"/>
        <w:adjustRightInd w:val="0"/>
        <w:spacing w:after="0" w:line="240" w:lineRule="auto"/>
        <w:rPr>
          <w:rFonts w:cstheme="minorHAnsi"/>
        </w:rPr>
      </w:pPr>
      <w:r w:rsidRPr="00824207">
        <w:rPr>
          <w:rFonts w:cstheme="minorHAnsi"/>
        </w:rPr>
        <w:t>Limited to 10 percent of your school’s total FFVP grant. Schools must not exceed this limit.</w:t>
      </w:r>
    </w:p>
    <w:p w14:paraId="2848E4A1" w14:textId="77777777" w:rsidR="001F67EE" w:rsidRPr="00824207" w:rsidRDefault="001F67EE" w:rsidP="001F67EE">
      <w:pPr>
        <w:pStyle w:val="ListParagraph"/>
        <w:numPr>
          <w:ilvl w:val="0"/>
          <w:numId w:val="6"/>
        </w:numPr>
        <w:autoSpaceDE w:val="0"/>
        <w:autoSpaceDN w:val="0"/>
        <w:adjustRightInd w:val="0"/>
        <w:spacing w:after="0" w:line="240" w:lineRule="auto"/>
        <w:rPr>
          <w:rFonts w:cstheme="minorHAnsi"/>
        </w:rPr>
      </w:pPr>
      <w:r w:rsidRPr="00824207">
        <w:rPr>
          <w:rFonts w:cstheme="minorHAnsi"/>
        </w:rPr>
        <w:t>Documented expenses you have for planning the Program, managing the paperwork, obtaining the equipment you need, and all other aspects of FFVP that are not related to the preparation and service of fruits and vegetables.</w:t>
      </w:r>
    </w:p>
    <w:p w14:paraId="0F77B993" w14:textId="77777777" w:rsidR="001F67EE" w:rsidRPr="00824207" w:rsidRDefault="001F67EE" w:rsidP="001F67EE">
      <w:pPr>
        <w:autoSpaceDE w:val="0"/>
        <w:autoSpaceDN w:val="0"/>
        <w:adjustRightInd w:val="0"/>
        <w:spacing w:after="0" w:line="240" w:lineRule="auto"/>
        <w:rPr>
          <w:rFonts w:cstheme="minorHAnsi"/>
          <w:b/>
          <w:bCs/>
          <w:i/>
          <w:iCs/>
        </w:rPr>
      </w:pPr>
    </w:p>
    <w:p w14:paraId="7F170202" w14:textId="77777777" w:rsidR="001F67EE" w:rsidRPr="00824207" w:rsidRDefault="001F67EE" w:rsidP="001F67EE">
      <w:pPr>
        <w:autoSpaceDE w:val="0"/>
        <w:autoSpaceDN w:val="0"/>
        <w:adjustRightInd w:val="0"/>
        <w:spacing w:after="0" w:line="240" w:lineRule="auto"/>
        <w:rPr>
          <w:rFonts w:cstheme="minorHAnsi"/>
          <w:b/>
          <w:bCs/>
          <w:i/>
          <w:iCs/>
        </w:rPr>
      </w:pPr>
      <w:r w:rsidRPr="00824207">
        <w:rPr>
          <w:rFonts w:cstheme="minorHAnsi"/>
          <w:b/>
          <w:bCs/>
          <w:i/>
          <w:iCs/>
        </w:rPr>
        <w:t>Administrative costs include the FFVP share of:</w:t>
      </w:r>
    </w:p>
    <w:p w14:paraId="30B4FD1D" w14:textId="77777777" w:rsidR="001F67EE" w:rsidRPr="00824207" w:rsidRDefault="001F67EE" w:rsidP="001F67EE">
      <w:pPr>
        <w:pStyle w:val="ListParagraph"/>
        <w:numPr>
          <w:ilvl w:val="0"/>
          <w:numId w:val="7"/>
        </w:numPr>
        <w:autoSpaceDE w:val="0"/>
        <w:autoSpaceDN w:val="0"/>
        <w:adjustRightInd w:val="0"/>
        <w:spacing w:after="0" w:line="240" w:lineRule="auto"/>
        <w:rPr>
          <w:rFonts w:cstheme="minorHAnsi"/>
        </w:rPr>
      </w:pPr>
      <w:r w:rsidRPr="00824207">
        <w:rPr>
          <w:rFonts w:cstheme="minorHAnsi"/>
        </w:rPr>
        <w:t>Purchasing or leasing equipment such as refrigerators, coolers, portable kiosks, carts, and portable food bars (remember to prorate as appropriate)</w:t>
      </w:r>
    </w:p>
    <w:p w14:paraId="2A5F1B13" w14:textId="77777777" w:rsidR="001F67EE" w:rsidRPr="00824207" w:rsidRDefault="001F67EE" w:rsidP="001F67EE">
      <w:pPr>
        <w:pStyle w:val="ListParagraph"/>
        <w:numPr>
          <w:ilvl w:val="0"/>
          <w:numId w:val="7"/>
        </w:numPr>
        <w:autoSpaceDE w:val="0"/>
        <w:autoSpaceDN w:val="0"/>
        <w:adjustRightInd w:val="0"/>
        <w:spacing w:after="0" w:line="240" w:lineRule="auto"/>
        <w:rPr>
          <w:rFonts w:cstheme="minorHAnsi"/>
        </w:rPr>
      </w:pPr>
      <w:r w:rsidRPr="00824207">
        <w:rPr>
          <w:rFonts w:cstheme="minorHAnsi"/>
        </w:rPr>
        <w:t>Salaries and fringe benefits for employees who compile and maintain claims for reimbursement and other financial reports, plan and write menus, order produce, track inventory, and coordinate nutrition promotion activities</w:t>
      </w:r>
    </w:p>
    <w:p w14:paraId="1D9E8411" w14:textId="77777777" w:rsidR="00824207" w:rsidRPr="00824207" w:rsidRDefault="00824207" w:rsidP="001F67EE">
      <w:pPr>
        <w:autoSpaceDE w:val="0"/>
        <w:autoSpaceDN w:val="0"/>
        <w:adjustRightInd w:val="0"/>
        <w:spacing w:after="0" w:line="240" w:lineRule="auto"/>
        <w:rPr>
          <w:rFonts w:cstheme="minorHAnsi"/>
          <w:b/>
          <w:bCs/>
          <w:i/>
          <w:iCs/>
        </w:rPr>
      </w:pPr>
    </w:p>
    <w:p w14:paraId="653D43AF" w14:textId="77777777" w:rsidR="001F67EE" w:rsidRPr="00824207" w:rsidRDefault="001F67EE" w:rsidP="001F67EE">
      <w:pPr>
        <w:autoSpaceDE w:val="0"/>
        <w:autoSpaceDN w:val="0"/>
        <w:adjustRightInd w:val="0"/>
        <w:spacing w:after="0" w:line="240" w:lineRule="auto"/>
        <w:rPr>
          <w:rFonts w:cstheme="minorHAnsi"/>
          <w:b/>
          <w:bCs/>
          <w:i/>
          <w:iCs/>
        </w:rPr>
      </w:pPr>
      <w:r w:rsidRPr="00824207">
        <w:rPr>
          <w:rFonts w:cstheme="minorHAnsi"/>
          <w:b/>
          <w:bCs/>
          <w:i/>
          <w:iCs/>
        </w:rPr>
        <w:lastRenderedPageBreak/>
        <w:t>What should schools do to ensure that the FFVP runs smoothly?</w:t>
      </w:r>
    </w:p>
    <w:p w14:paraId="7A5A83A9" w14:textId="77777777" w:rsidR="001F67EE" w:rsidRPr="00824207" w:rsidRDefault="001F67EE" w:rsidP="00824207">
      <w:pPr>
        <w:pStyle w:val="ListParagraph"/>
        <w:numPr>
          <w:ilvl w:val="0"/>
          <w:numId w:val="8"/>
        </w:numPr>
        <w:autoSpaceDE w:val="0"/>
        <w:autoSpaceDN w:val="0"/>
        <w:adjustRightInd w:val="0"/>
        <w:spacing w:after="0" w:line="240" w:lineRule="auto"/>
        <w:rPr>
          <w:rFonts w:cstheme="minorHAnsi"/>
        </w:rPr>
      </w:pPr>
      <w:r w:rsidRPr="00824207">
        <w:rPr>
          <w:rFonts w:cstheme="minorHAnsi"/>
        </w:rPr>
        <w:t>Prorate costs: only the FFVP portion of expenses can be charged to the FFVP</w:t>
      </w:r>
    </w:p>
    <w:p w14:paraId="7D79EA98" w14:textId="77777777" w:rsidR="001F67EE" w:rsidRPr="00824207" w:rsidRDefault="001F67EE" w:rsidP="001F67EE">
      <w:pPr>
        <w:pStyle w:val="ListParagraph"/>
        <w:numPr>
          <w:ilvl w:val="0"/>
          <w:numId w:val="8"/>
        </w:numPr>
        <w:autoSpaceDE w:val="0"/>
        <w:autoSpaceDN w:val="0"/>
        <w:adjustRightInd w:val="0"/>
        <w:spacing w:after="0" w:line="240" w:lineRule="auto"/>
        <w:rPr>
          <w:rFonts w:cstheme="minorHAnsi"/>
        </w:rPr>
      </w:pPr>
      <w:r w:rsidRPr="00824207">
        <w:rPr>
          <w:rFonts w:cstheme="minorHAnsi"/>
        </w:rPr>
        <w:t>Budget carefully to stay within the 10 percent limit on administrative costs</w:t>
      </w:r>
    </w:p>
    <w:p w14:paraId="4929C154" w14:textId="77777777" w:rsidR="001F67EE" w:rsidRPr="00824207" w:rsidRDefault="001F67EE" w:rsidP="00824207">
      <w:pPr>
        <w:pStyle w:val="ListParagraph"/>
        <w:numPr>
          <w:ilvl w:val="0"/>
          <w:numId w:val="8"/>
        </w:numPr>
        <w:autoSpaceDE w:val="0"/>
        <w:autoSpaceDN w:val="0"/>
        <w:adjustRightInd w:val="0"/>
        <w:spacing w:after="0" w:line="240" w:lineRule="auto"/>
        <w:rPr>
          <w:rFonts w:cstheme="minorHAnsi"/>
        </w:rPr>
      </w:pPr>
      <w:r w:rsidRPr="00824207">
        <w:rPr>
          <w:rFonts w:cstheme="minorHAnsi"/>
        </w:rPr>
        <w:t>Make sure your expenses are reasonable and support the Program’s goals</w:t>
      </w:r>
    </w:p>
    <w:p w14:paraId="61EA93F2" w14:textId="77777777" w:rsidR="001F67EE" w:rsidRPr="00824207" w:rsidRDefault="001F67EE" w:rsidP="00824207">
      <w:pPr>
        <w:pStyle w:val="ListParagraph"/>
        <w:numPr>
          <w:ilvl w:val="1"/>
          <w:numId w:val="8"/>
        </w:numPr>
        <w:autoSpaceDE w:val="0"/>
        <w:autoSpaceDN w:val="0"/>
        <w:adjustRightInd w:val="0"/>
        <w:spacing w:after="0" w:line="240" w:lineRule="auto"/>
        <w:rPr>
          <w:rFonts w:cstheme="minorHAnsi"/>
        </w:rPr>
      </w:pPr>
      <w:r w:rsidRPr="00824207">
        <w:rPr>
          <w:rFonts w:cstheme="minorHAnsi"/>
        </w:rPr>
        <w:t>For example, fruit baskets distributed to families</w:t>
      </w:r>
      <w:r w:rsidR="00824207" w:rsidRPr="00824207">
        <w:rPr>
          <w:rFonts w:cstheme="minorHAnsi"/>
        </w:rPr>
        <w:t xml:space="preserve">, taken home by students during </w:t>
      </w:r>
      <w:r w:rsidRPr="00824207">
        <w:rPr>
          <w:rFonts w:cstheme="minorHAnsi"/>
        </w:rPr>
        <w:t>breaks or given to school personnel are not allowable expenses</w:t>
      </w:r>
    </w:p>
    <w:p w14:paraId="7F3AA259" w14:textId="77777777" w:rsidR="00824207" w:rsidRPr="00824207" w:rsidRDefault="00824207" w:rsidP="00824207">
      <w:pPr>
        <w:autoSpaceDE w:val="0"/>
        <w:autoSpaceDN w:val="0"/>
        <w:adjustRightInd w:val="0"/>
        <w:spacing w:after="0" w:line="240" w:lineRule="auto"/>
        <w:rPr>
          <w:rFonts w:cstheme="minorHAnsi"/>
          <w:i/>
          <w:iCs/>
        </w:rPr>
      </w:pPr>
    </w:p>
    <w:p w14:paraId="07731EB5" w14:textId="77777777" w:rsidR="001F67EE" w:rsidRPr="00824207" w:rsidRDefault="001F67EE" w:rsidP="00824207">
      <w:pPr>
        <w:autoSpaceDE w:val="0"/>
        <w:autoSpaceDN w:val="0"/>
        <w:adjustRightInd w:val="0"/>
        <w:spacing w:after="0" w:line="240" w:lineRule="auto"/>
        <w:rPr>
          <w:rFonts w:cstheme="minorHAnsi"/>
          <w:i/>
          <w:iCs/>
        </w:rPr>
      </w:pPr>
      <w:r w:rsidRPr="00824207">
        <w:rPr>
          <w:rFonts w:cstheme="minorHAnsi"/>
          <w:i/>
          <w:iCs/>
        </w:rPr>
        <w:t xml:space="preserve">If you have doubts about whether a specific cost is allowable, </w:t>
      </w:r>
      <w:r w:rsidR="00824207">
        <w:rPr>
          <w:rFonts w:cstheme="minorHAnsi"/>
          <w:i/>
          <w:iCs/>
        </w:rPr>
        <w:t xml:space="preserve">review the FFVP Handbook, then </w:t>
      </w:r>
      <w:r w:rsidRPr="00824207">
        <w:rPr>
          <w:rFonts w:cstheme="minorHAnsi"/>
          <w:i/>
          <w:iCs/>
        </w:rPr>
        <w:t xml:space="preserve">contact your </w:t>
      </w:r>
      <w:r w:rsidR="00824207" w:rsidRPr="00824207">
        <w:rPr>
          <w:rFonts w:cstheme="minorHAnsi"/>
          <w:i/>
          <w:iCs/>
        </w:rPr>
        <w:t xml:space="preserve">State agency to discuss it with </w:t>
      </w:r>
      <w:r w:rsidRPr="00824207">
        <w:rPr>
          <w:rFonts w:cstheme="minorHAnsi"/>
          <w:i/>
          <w:iCs/>
        </w:rPr>
        <w:t>them, prior to incurring such costs.</w:t>
      </w:r>
    </w:p>
    <w:p w14:paraId="666DA84B" w14:textId="77777777" w:rsidR="009517A7" w:rsidRPr="00824207" w:rsidRDefault="009517A7" w:rsidP="009517A7">
      <w:pPr>
        <w:pStyle w:val="NoSpacing"/>
        <w:rPr>
          <w:rFonts w:cstheme="minorHAnsi"/>
        </w:rPr>
      </w:pPr>
    </w:p>
    <w:p w14:paraId="17DE3B56" w14:textId="15D7C4BD" w:rsidR="009517A7" w:rsidRPr="00824207" w:rsidRDefault="009517A7" w:rsidP="001F67EE">
      <w:pPr>
        <w:pStyle w:val="NoSpacing"/>
        <w:rPr>
          <w:rFonts w:cstheme="minorHAnsi"/>
        </w:rPr>
      </w:pPr>
      <w:r w:rsidRPr="00824207">
        <w:rPr>
          <w:rFonts w:cstheme="minorHAnsi"/>
        </w:rPr>
        <w:t xml:space="preserve">If you have any questions about the process, please call </w:t>
      </w:r>
      <w:hyperlink r:id="rId6" w:history="1">
        <w:r w:rsidR="00BE244B" w:rsidRPr="00BE244B">
          <w:rPr>
            <w:rStyle w:val="Hyperlink"/>
            <w:rFonts w:cstheme="minorHAnsi"/>
          </w:rPr>
          <w:t xml:space="preserve">Diana </w:t>
        </w:r>
        <w:proofErr w:type="spellStart"/>
        <w:r w:rsidR="00BE244B" w:rsidRPr="00BE244B">
          <w:rPr>
            <w:rStyle w:val="Hyperlink"/>
            <w:rFonts w:cstheme="minorHAnsi"/>
          </w:rPr>
          <w:t>Leiseth</w:t>
        </w:r>
        <w:proofErr w:type="spellEnd"/>
      </w:hyperlink>
      <w:r w:rsidRPr="00824207">
        <w:rPr>
          <w:rFonts w:cstheme="minorHAnsi"/>
        </w:rPr>
        <w:t xml:space="preserve"> at </w:t>
      </w:r>
      <w:r w:rsidR="00BE244B">
        <w:rPr>
          <w:rFonts w:cstheme="minorHAnsi"/>
        </w:rPr>
        <w:t>605-</w:t>
      </w:r>
      <w:r w:rsidRPr="00824207">
        <w:rPr>
          <w:rFonts w:cstheme="minorHAnsi"/>
        </w:rPr>
        <w:t xml:space="preserve">773-2977. </w:t>
      </w:r>
    </w:p>
    <w:p w14:paraId="43970FE9" w14:textId="77777777" w:rsidR="009517A7" w:rsidRPr="00824207" w:rsidRDefault="009517A7" w:rsidP="009517A7">
      <w:pPr>
        <w:pStyle w:val="NoSpacing"/>
      </w:pPr>
    </w:p>
    <w:p w14:paraId="154A23EE" w14:textId="77777777" w:rsidR="009517A7" w:rsidRPr="00824207" w:rsidRDefault="009517A7" w:rsidP="009517A7">
      <w:pPr>
        <w:pStyle w:val="NoSpacing"/>
      </w:pPr>
    </w:p>
    <w:p w14:paraId="58512379" w14:textId="77777777" w:rsidR="002D6F71" w:rsidRPr="00824207" w:rsidRDefault="002D6F71"/>
    <w:sectPr w:rsidR="002D6F71" w:rsidRPr="00824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1E57"/>
    <w:multiLevelType w:val="hybridMultilevel"/>
    <w:tmpl w:val="5260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426AB"/>
    <w:multiLevelType w:val="hybridMultilevel"/>
    <w:tmpl w:val="5DF26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466DFE"/>
    <w:multiLevelType w:val="hybridMultilevel"/>
    <w:tmpl w:val="4946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52FCF"/>
    <w:multiLevelType w:val="hybridMultilevel"/>
    <w:tmpl w:val="9C92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57B93"/>
    <w:multiLevelType w:val="hybridMultilevel"/>
    <w:tmpl w:val="0122C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6C7AE4"/>
    <w:multiLevelType w:val="hybridMultilevel"/>
    <w:tmpl w:val="AF44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D4145"/>
    <w:multiLevelType w:val="hybridMultilevel"/>
    <w:tmpl w:val="111A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056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0756113">
    <w:abstractNumId w:val="1"/>
  </w:num>
  <w:num w:numId="3" w16cid:durableId="1634477292">
    <w:abstractNumId w:val="4"/>
  </w:num>
  <w:num w:numId="4" w16cid:durableId="1835300331">
    <w:abstractNumId w:val="0"/>
  </w:num>
  <w:num w:numId="5" w16cid:durableId="30224723">
    <w:abstractNumId w:val="5"/>
  </w:num>
  <w:num w:numId="6" w16cid:durableId="405299025">
    <w:abstractNumId w:val="6"/>
  </w:num>
  <w:num w:numId="7" w16cid:durableId="393700524">
    <w:abstractNumId w:val="3"/>
  </w:num>
  <w:num w:numId="8" w16cid:durableId="24472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7A7"/>
    <w:rsid w:val="001F67EE"/>
    <w:rsid w:val="002D6F71"/>
    <w:rsid w:val="00824207"/>
    <w:rsid w:val="009517A7"/>
    <w:rsid w:val="00BE244B"/>
    <w:rsid w:val="00CD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6C19"/>
  <w15:docId w15:val="{757536F3-2629-4229-8B29-23A56888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7A7"/>
    <w:rPr>
      <w:color w:val="0000FF" w:themeColor="hyperlink"/>
      <w:u w:val="single"/>
    </w:rPr>
  </w:style>
  <w:style w:type="paragraph" w:styleId="NoSpacing">
    <w:name w:val="No Spacing"/>
    <w:uiPriority w:val="1"/>
    <w:qFormat/>
    <w:rsid w:val="009517A7"/>
    <w:pPr>
      <w:spacing w:after="0" w:line="240" w:lineRule="auto"/>
    </w:pPr>
  </w:style>
  <w:style w:type="paragraph" w:styleId="ListParagraph">
    <w:name w:val="List Paragraph"/>
    <w:basedOn w:val="Normal"/>
    <w:uiPriority w:val="34"/>
    <w:qFormat/>
    <w:rsid w:val="001F67EE"/>
    <w:pPr>
      <w:ind w:left="720"/>
      <w:contextualSpacing/>
    </w:pPr>
  </w:style>
  <w:style w:type="character" w:styleId="UnresolvedMention">
    <w:name w:val="Unresolved Mention"/>
    <w:basedOn w:val="DefaultParagraphFont"/>
    <w:uiPriority w:val="99"/>
    <w:semiHidden/>
    <w:unhideWhenUsed/>
    <w:rsid w:val="00BE2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leiseth@state.sd.us" TargetMode="External"/><Relationship Id="rId5" Type="http://schemas.openxmlformats.org/officeDocument/2006/relationships/hyperlink" Target="https://www.doe.sd.gov/cans/ffv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for Reimbursement Instructions</dc:title>
  <dc:creator>Ingalls, Rob</dc:creator>
  <cp:lastModifiedBy>Odean-Carlin, Kodi</cp:lastModifiedBy>
  <cp:revision>3</cp:revision>
  <dcterms:created xsi:type="dcterms:W3CDTF">2012-08-31T19:23:00Z</dcterms:created>
  <dcterms:modified xsi:type="dcterms:W3CDTF">2024-11-04T16:03:00Z</dcterms:modified>
</cp:coreProperties>
</file>