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1350"/>
        <w:gridCol w:w="3061"/>
        <w:gridCol w:w="2764"/>
      </w:tblGrid>
      <w:tr w:rsidR="008D6EEA" w:rsidRPr="00F5384B" w14:paraId="01D7C029" w14:textId="77777777" w:rsidTr="00C97B46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9776F" w14:textId="77777777" w:rsidR="008D6EEA" w:rsidRPr="00F5384B" w:rsidRDefault="008D6EEA" w:rsidP="00FB096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8D6EEA" w:rsidRPr="00F5384B" w14:paraId="5026B8A5" w14:textId="77777777" w:rsidTr="00C97B46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F3887C" w14:textId="77777777" w:rsidR="008D6EEA" w:rsidRPr="00F5384B" w:rsidRDefault="008D6EEA" w:rsidP="00A8789A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F5384B">
              <w:rPr>
                <w:rFonts w:eastAsia="Times New Roman" w:cs="Calibri"/>
                <w:b/>
              </w:rPr>
              <w:t xml:space="preserve">STUDENT NAME: </w:t>
            </w:r>
            <w:r w:rsidR="00EA53CF" w:rsidRPr="00F5384B">
              <w:rPr>
                <w:rFonts w:eastAsia="Times New Roman" w:cs="Calibr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 w:rsidR="00EA53CF" w:rsidRPr="00F5384B">
              <w:rPr>
                <w:rFonts w:eastAsia="Times New Roman" w:cs="Calibri"/>
                <w:b/>
              </w:rPr>
              <w:instrText xml:space="preserve"> FORMTEXT </w:instrText>
            </w:r>
            <w:r w:rsidR="00EA53CF" w:rsidRPr="00F5384B">
              <w:rPr>
                <w:rFonts w:eastAsia="Times New Roman" w:cs="Calibri"/>
                <w:b/>
              </w:rPr>
            </w:r>
            <w:r w:rsidR="00EA53CF" w:rsidRPr="00F5384B">
              <w:rPr>
                <w:rFonts w:eastAsia="Times New Roman" w:cs="Calibri"/>
                <w:b/>
              </w:rPr>
              <w:fldChar w:fldCharType="separate"/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</w:rPr>
              <w:fldChar w:fldCharType="end"/>
            </w:r>
            <w:bookmarkEnd w:id="0"/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7E19B" w14:textId="77777777" w:rsidR="008D6EEA" w:rsidRPr="00F5384B" w:rsidRDefault="008D6EEA" w:rsidP="00C97B46">
            <w:pPr>
              <w:spacing w:after="0" w:line="240" w:lineRule="auto"/>
              <w:rPr>
                <w:rFonts w:eastAsia="Times New Roman" w:cs="Calibri"/>
              </w:rPr>
            </w:pPr>
            <w:r w:rsidRPr="00F5384B">
              <w:rPr>
                <w:rFonts w:eastAsia="Times New Roman" w:cs="Calibri"/>
                <w:b/>
              </w:rPr>
              <w:t xml:space="preserve">SIMS: </w:t>
            </w:r>
            <w:r w:rsidR="00EA53CF" w:rsidRPr="00F5384B">
              <w:rPr>
                <w:rFonts w:eastAsia="Times New Roman" w:cs="Calibri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="00EA53CF" w:rsidRPr="00F5384B">
              <w:rPr>
                <w:rFonts w:eastAsia="Times New Roman" w:cs="Calibri"/>
                <w:b/>
              </w:rPr>
              <w:instrText xml:space="preserve"> FORMTEXT </w:instrText>
            </w:r>
            <w:r w:rsidR="00EA53CF" w:rsidRPr="00F5384B">
              <w:rPr>
                <w:rFonts w:eastAsia="Times New Roman" w:cs="Calibri"/>
                <w:b/>
              </w:rPr>
            </w:r>
            <w:r w:rsidR="00EA53CF" w:rsidRPr="00F5384B">
              <w:rPr>
                <w:rFonts w:eastAsia="Times New Roman" w:cs="Calibri"/>
                <w:b/>
              </w:rPr>
              <w:fldChar w:fldCharType="separate"/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</w:rPr>
              <w:fldChar w:fldCharType="end"/>
            </w:r>
            <w:bookmarkEnd w:id="1"/>
          </w:p>
        </w:tc>
      </w:tr>
      <w:tr w:rsidR="008D6EEA" w:rsidRPr="00F5384B" w14:paraId="2E2C8F30" w14:textId="77777777" w:rsidTr="00C97B46">
        <w:trPr>
          <w:trHeight w:val="345"/>
        </w:trPr>
        <w:tc>
          <w:tcPr>
            <w:tcW w:w="8306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867AC3" w14:textId="77777777" w:rsidR="008D6EEA" w:rsidRPr="00F5384B" w:rsidRDefault="008D6EEA" w:rsidP="00C97B4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F5384B">
              <w:rPr>
                <w:rFonts w:eastAsia="Times New Roman" w:cs="Calibri"/>
                <w:b/>
              </w:rPr>
              <w:t xml:space="preserve">PARENT/GUARDIAN NAME: </w:t>
            </w:r>
            <w:r w:rsidR="00EA53CF" w:rsidRPr="00F5384B">
              <w:rPr>
                <w:rFonts w:eastAsia="Times New Roman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="00EA53CF" w:rsidRPr="00F5384B">
              <w:rPr>
                <w:rFonts w:eastAsia="Times New Roman" w:cs="Calibri"/>
                <w:b/>
              </w:rPr>
              <w:instrText xml:space="preserve"> FORMTEXT </w:instrText>
            </w:r>
            <w:r w:rsidR="00EA53CF" w:rsidRPr="00F5384B">
              <w:rPr>
                <w:rFonts w:eastAsia="Times New Roman" w:cs="Calibri"/>
                <w:b/>
              </w:rPr>
            </w:r>
            <w:r w:rsidR="00EA53CF" w:rsidRPr="00F5384B">
              <w:rPr>
                <w:rFonts w:eastAsia="Times New Roman" w:cs="Calibri"/>
                <w:b/>
              </w:rPr>
              <w:fldChar w:fldCharType="separate"/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</w:rPr>
              <w:fldChar w:fldCharType="end"/>
            </w:r>
            <w:bookmarkEnd w:id="2"/>
          </w:p>
        </w:tc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A208F76" w14:textId="77777777" w:rsidR="008D6EEA" w:rsidRPr="00F5384B" w:rsidRDefault="00B660F1" w:rsidP="00B660F1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F5384B">
              <w:rPr>
                <w:rFonts w:eastAsia="Times New Roman" w:cs="Calibri"/>
                <w:b/>
              </w:rPr>
              <w:t>MEETING DATE</w:t>
            </w:r>
            <w:r w:rsidR="008D6EEA" w:rsidRPr="00F5384B">
              <w:rPr>
                <w:rFonts w:eastAsia="Times New Roman" w:cs="Calibri"/>
                <w:b/>
              </w:rPr>
              <w:t xml:space="preserve">: </w:t>
            </w:r>
            <w:r w:rsidR="00EA53CF" w:rsidRPr="00F5384B">
              <w:rPr>
                <w:rFonts w:eastAsia="Times New Roman" w:cs="Calibri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 w:rsidR="00EA53CF" w:rsidRPr="00F5384B">
              <w:rPr>
                <w:rFonts w:eastAsia="Times New Roman" w:cs="Calibri"/>
                <w:b/>
              </w:rPr>
              <w:instrText xml:space="preserve"> FORMTEXT </w:instrText>
            </w:r>
            <w:r w:rsidR="00EA53CF" w:rsidRPr="00F5384B">
              <w:rPr>
                <w:rFonts w:eastAsia="Times New Roman" w:cs="Calibri"/>
                <w:b/>
              </w:rPr>
            </w:r>
            <w:r w:rsidR="00EA53CF" w:rsidRPr="00F5384B">
              <w:rPr>
                <w:rFonts w:eastAsia="Times New Roman" w:cs="Calibri"/>
                <w:b/>
              </w:rPr>
              <w:fldChar w:fldCharType="separate"/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  <w:noProof/>
              </w:rPr>
              <w:t> </w:t>
            </w:r>
            <w:r w:rsidR="00EA53CF" w:rsidRPr="00F5384B">
              <w:rPr>
                <w:rFonts w:eastAsia="Times New Roman" w:cs="Calibri"/>
                <w:b/>
              </w:rPr>
              <w:fldChar w:fldCharType="end"/>
            </w:r>
            <w:bookmarkEnd w:id="3"/>
          </w:p>
        </w:tc>
      </w:tr>
      <w:tr w:rsidR="008D6EEA" w:rsidRPr="00F5384B" w14:paraId="496182EE" w14:textId="77777777" w:rsidTr="00C97B46">
        <w:trPr>
          <w:trHeight w:val="34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DFECC" w14:textId="77777777" w:rsidR="008D6EEA" w:rsidRPr="00F5384B" w:rsidRDefault="008D6EEA" w:rsidP="00C97B4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F5384B">
              <w:rPr>
                <w:rFonts w:eastAsia="Times New Roman" w:cs="Calibri"/>
                <w:b/>
              </w:rPr>
              <w:t xml:space="preserve">SCHOOL DISTRICT: </w:t>
            </w:r>
            <w:r w:rsidR="00EA53CF" w:rsidRPr="00F5384B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 w:rsidR="00EA53CF" w:rsidRPr="00F5384B">
              <w:rPr>
                <w:rFonts w:cs="Calibri"/>
              </w:rPr>
              <w:instrText xml:space="preserve"> FORMTEXT </w:instrText>
            </w:r>
            <w:r w:rsidR="00EA53CF" w:rsidRPr="00F5384B">
              <w:rPr>
                <w:rFonts w:cs="Calibri"/>
              </w:rPr>
            </w:r>
            <w:r w:rsidR="00EA53CF" w:rsidRPr="00F5384B">
              <w:rPr>
                <w:rFonts w:cs="Calibri"/>
              </w:rPr>
              <w:fldChar w:fldCharType="separate"/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</w:rPr>
              <w:fldChar w:fldCharType="end"/>
            </w:r>
            <w:bookmarkEnd w:id="4"/>
          </w:p>
        </w:tc>
        <w:tc>
          <w:tcPr>
            <w:tcW w:w="582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A4DA8F" w14:textId="77777777" w:rsidR="008D6EEA" w:rsidRPr="00F5384B" w:rsidRDefault="008D6EEA" w:rsidP="00C97B4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F5384B">
              <w:rPr>
                <w:rFonts w:eastAsia="Times New Roman" w:cs="Calibri"/>
                <w:b/>
              </w:rPr>
              <w:t xml:space="preserve">SCHOOL: </w:t>
            </w:r>
            <w:r w:rsidR="00EA53CF" w:rsidRPr="00F5384B">
              <w:rPr>
                <w:rFonts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="00EA53CF" w:rsidRPr="00F5384B">
              <w:rPr>
                <w:rFonts w:cs="Calibri"/>
              </w:rPr>
              <w:instrText xml:space="preserve"> FORMTEXT </w:instrText>
            </w:r>
            <w:r w:rsidR="00EA53CF" w:rsidRPr="00F5384B">
              <w:rPr>
                <w:rFonts w:cs="Calibri"/>
              </w:rPr>
            </w:r>
            <w:r w:rsidR="00EA53CF" w:rsidRPr="00F5384B">
              <w:rPr>
                <w:rFonts w:cs="Calibri"/>
              </w:rPr>
              <w:fldChar w:fldCharType="separate"/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</w:rPr>
              <w:fldChar w:fldCharType="end"/>
            </w:r>
            <w:bookmarkEnd w:id="5"/>
          </w:p>
        </w:tc>
      </w:tr>
      <w:tr w:rsidR="008D6EEA" w:rsidRPr="00F5384B" w14:paraId="77CFA5A0" w14:textId="77777777" w:rsidTr="00C97B46">
        <w:trPr>
          <w:trHeight w:val="345"/>
        </w:trPr>
        <w:tc>
          <w:tcPr>
            <w:tcW w:w="389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8BC47" w14:textId="77777777" w:rsidR="008D6EEA" w:rsidRPr="00F5384B" w:rsidRDefault="008D6EEA" w:rsidP="00C97B4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F5384B">
              <w:rPr>
                <w:rFonts w:eastAsia="Times New Roman" w:cs="Calibri"/>
                <w:b/>
              </w:rPr>
              <w:t xml:space="preserve">DOB: </w:t>
            </w:r>
            <w:r w:rsidR="00EA53CF" w:rsidRPr="00F5384B">
              <w:rPr>
                <w:rFonts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="00EA53CF" w:rsidRPr="00F5384B">
              <w:rPr>
                <w:rFonts w:cs="Calibri"/>
              </w:rPr>
              <w:instrText xml:space="preserve"> FORMTEXT </w:instrText>
            </w:r>
            <w:r w:rsidR="00EA53CF" w:rsidRPr="00F5384B">
              <w:rPr>
                <w:rFonts w:cs="Calibri"/>
              </w:rPr>
            </w:r>
            <w:r w:rsidR="00EA53CF" w:rsidRPr="00F5384B">
              <w:rPr>
                <w:rFonts w:cs="Calibri"/>
              </w:rPr>
              <w:fldChar w:fldCharType="separate"/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</w:rPr>
              <w:fldChar w:fldCharType="end"/>
            </w:r>
            <w:bookmarkEnd w:id="6"/>
          </w:p>
        </w:tc>
        <w:tc>
          <w:tcPr>
            <w:tcW w:w="441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8BC523" w14:textId="77777777" w:rsidR="008D6EEA" w:rsidRPr="00F5384B" w:rsidRDefault="008D6EEA" w:rsidP="00C97B4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F5384B">
              <w:rPr>
                <w:rFonts w:eastAsia="Times New Roman" w:cs="Calibri"/>
                <w:b/>
              </w:rPr>
              <w:t xml:space="preserve">AGE: </w:t>
            </w:r>
            <w:r w:rsidR="00EA53CF" w:rsidRPr="00F5384B">
              <w:rPr>
                <w:rFonts w:cs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="00EA53CF" w:rsidRPr="00F5384B">
              <w:rPr>
                <w:rFonts w:cs="Calibri"/>
              </w:rPr>
              <w:instrText xml:space="preserve"> FORMTEXT </w:instrText>
            </w:r>
            <w:r w:rsidR="00EA53CF" w:rsidRPr="00F5384B">
              <w:rPr>
                <w:rFonts w:cs="Calibri"/>
              </w:rPr>
            </w:r>
            <w:r w:rsidR="00EA53CF" w:rsidRPr="00F5384B">
              <w:rPr>
                <w:rFonts w:cs="Calibri"/>
              </w:rPr>
              <w:fldChar w:fldCharType="separate"/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816A548" w14:textId="77777777" w:rsidR="008D6EEA" w:rsidRPr="00F5384B" w:rsidRDefault="008D6EEA" w:rsidP="00C97B46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F5384B">
              <w:rPr>
                <w:rFonts w:eastAsia="Times New Roman" w:cs="Calibri"/>
                <w:b/>
              </w:rPr>
              <w:t xml:space="preserve">GRADE: </w:t>
            </w:r>
            <w:r w:rsidR="00EA53CF" w:rsidRPr="00F5384B">
              <w:rPr>
                <w:rFonts w:cs="Calibr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 w:rsidR="00EA53CF" w:rsidRPr="00F5384B">
              <w:rPr>
                <w:rFonts w:cs="Calibri"/>
              </w:rPr>
              <w:instrText xml:space="preserve"> FORMTEXT </w:instrText>
            </w:r>
            <w:r w:rsidR="00EA53CF" w:rsidRPr="00F5384B">
              <w:rPr>
                <w:rFonts w:cs="Calibri"/>
              </w:rPr>
            </w:r>
            <w:r w:rsidR="00EA53CF" w:rsidRPr="00F5384B">
              <w:rPr>
                <w:rFonts w:cs="Calibri"/>
              </w:rPr>
              <w:fldChar w:fldCharType="separate"/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  <w:noProof/>
              </w:rPr>
              <w:t> </w:t>
            </w:r>
            <w:r w:rsidR="00EA53CF" w:rsidRPr="00F5384B">
              <w:rPr>
                <w:rFonts w:cs="Calibri"/>
              </w:rPr>
              <w:fldChar w:fldCharType="end"/>
            </w:r>
            <w:bookmarkEnd w:id="8"/>
          </w:p>
        </w:tc>
      </w:tr>
      <w:tr w:rsidR="008D6EEA" w:rsidRPr="00F5384B" w14:paraId="6F219FD0" w14:textId="77777777" w:rsidTr="00C97B46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1EF98" w14:textId="77777777" w:rsidR="008D6EEA" w:rsidRPr="00F5384B" w:rsidRDefault="008D6EEA" w:rsidP="00C97B46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</w:tbl>
    <w:p w14:paraId="77FCE9AB" w14:textId="77777777" w:rsidR="006E75EB" w:rsidRPr="00F5384B" w:rsidRDefault="006E75EB" w:rsidP="006E75E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eastAsia="Times New Roman" w:cs="Calibri"/>
        </w:rPr>
      </w:pPr>
    </w:p>
    <w:p w14:paraId="3C9D2FBF" w14:textId="60774395" w:rsidR="006E75EB" w:rsidRPr="00F5384B" w:rsidRDefault="008B138A" w:rsidP="00B6240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eastAsia="Times New Roman" w:cs="Calibri"/>
        </w:rPr>
      </w:pPr>
      <w:sdt>
        <w:sdtPr>
          <w:rPr>
            <w:rFonts w:eastAsia="Times New Roman" w:cs="Calibri"/>
          </w:rPr>
          <w:id w:val="-128094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B62402" w:rsidRPr="00F5384B">
        <w:rPr>
          <w:rFonts w:eastAsia="Times New Roman" w:cs="Calibri"/>
        </w:rPr>
        <w:t xml:space="preserve">  </w:t>
      </w:r>
      <w:r w:rsidR="006E75EB" w:rsidRPr="00F5384B">
        <w:rPr>
          <w:rFonts w:eastAsia="Times New Roman" w:cs="Calibri"/>
        </w:rPr>
        <w:t xml:space="preserve">Initial Determination </w:t>
      </w:r>
      <w:r w:rsidR="00AE1CA9" w:rsidRPr="00F5384B">
        <w:rPr>
          <w:rFonts w:eastAsia="Times New Roman" w:cs="Calibri"/>
        </w:rPr>
        <w:t>of Eligibility</w:t>
      </w:r>
    </w:p>
    <w:p w14:paraId="753D7824" w14:textId="3838EC6F" w:rsidR="006E75EB" w:rsidRPr="00F5384B" w:rsidRDefault="008B138A" w:rsidP="00B6240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eastAsia="Times New Roman" w:cs="Calibri"/>
        </w:rPr>
      </w:pPr>
      <w:sdt>
        <w:sdtPr>
          <w:rPr>
            <w:rFonts w:eastAsia="Times New Roman" w:cs="Calibri"/>
          </w:rPr>
          <w:id w:val="-99548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B62402" w:rsidRPr="00F5384B">
        <w:rPr>
          <w:rFonts w:eastAsia="Times New Roman" w:cs="Calibri"/>
        </w:rPr>
        <w:t xml:space="preserve">  </w:t>
      </w:r>
      <w:r w:rsidR="006E75EB" w:rsidRPr="00F5384B">
        <w:rPr>
          <w:rFonts w:eastAsia="Times New Roman" w:cs="Calibri"/>
        </w:rPr>
        <w:t xml:space="preserve">Re-determination of Eligibility </w:t>
      </w:r>
    </w:p>
    <w:p w14:paraId="52370167" w14:textId="77777777" w:rsidR="00936EA6" w:rsidRPr="00F5384B" w:rsidRDefault="00936EA6" w:rsidP="0027562A">
      <w:pPr>
        <w:spacing w:after="0"/>
        <w:rPr>
          <w:rFonts w:cs="Calibri"/>
          <w:b/>
          <w:color w:val="FF0000"/>
        </w:rPr>
      </w:pPr>
    </w:p>
    <w:p w14:paraId="233D9DDE" w14:textId="77777777" w:rsidR="00222252" w:rsidRPr="00F5384B" w:rsidRDefault="00222252" w:rsidP="000F4FCB">
      <w:pPr>
        <w:spacing w:after="0"/>
        <w:rPr>
          <w:rFonts w:cs="Calibri"/>
        </w:rPr>
      </w:pPr>
      <w:r w:rsidRPr="00F5384B">
        <w:rPr>
          <w:rFonts w:cs="Calibri"/>
        </w:rPr>
        <w:t xml:space="preserve">Basis for making </w:t>
      </w:r>
      <w:r w:rsidR="009C45F3" w:rsidRPr="00F5384B">
        <w:rPr>
          <w:rFonts w:cs="Calibri"/>
        </w:rPr>
        <w:t xml:space="preserve">eligibility </w:t>
      </w:r>
      <w:r w:rsidRPr="00F5384B">
        <w:rPr>
          <w:rFonts w:cs="Calibri"/>
        </w:rPr>
        <w:t>determination is drawn from a variety of sources,</w:t>
      </w:r>
      <w:r w:rsidR="00D86B97" w:rsidRPr="00F5384B">
        <w:rPr>
          <w:rFonts w:cs="Calibri"/>
        </w:rPr>
        <w:t xml:space="preserve"> (which may) </w:t>
      </w:r>
      <w:r w:rsidRPr="00F5384B">
        <w:rPr>
          <w:rFonts w:cs="Calibri"/>
        </w:rPr>
        <w:t>inclu</w:t>
      </w:r>
      <w:r w:rsidR="00D86B97" w:rsidRPr="00F5384B">
        <w:rPr>
          <w:rFonts w:cs="Calibri"/>
        </w:rPr>
        <w:t>de</w:t>
      </w:r>
      <w:r w:rsidRPr="00F5384B">
        <w:rPr>
          <w:rFonts w:cs="Calibri"/>
        </w:rPr>
        <w:t xml:space="preserve"> </w:t>
      </w:r>
      <w:r w:rsidR="00811CC4" w:rsidRPr="00F5384B">
        <w:rPr>
          <w:rFonts w:cs="Calibri"/>
        </w:rPr>
        <w:t>aptitude</w:t>
      </w:r>
      <w:r w:rsidR="00D86B97" w:rsidRPr="00F5384B">
        <w:rPr>
          <w:rFonts w:cs="Calibri"/>
        </w:rPr>
        <w:t xml:space="preserve"> (ability)</w:t>
      </w:r>
      <w:r w:rsidR="00936EA6" w:rsidRPr="00F5384B">
        <w:rPr>
          <w:rFonts w:cs="Calibri"/>
        </w:rPr>
        <w:t xml:space="preserve"> </w:t>
      </w:r>
      <w:r w:rsidR="00811CC4" w:rsidRPr="00F5384B">
        <w:rPr>
          <w:rFonts w:cs="Calibri"/>
        </w:rPr>
        <w:t>and achievement</w:t>
      </w:r>
      <w:r w:rsidR="005E4EAF" w:rsidRPr="00F5384B">
        <w:rPr>
          <w:rFonts w:cs="Calibri"/>
        </w:rPr>
        <w:t>,</w:t>
      </w:r>
      <w:r w:rsidRPr="00F5384B">
        <w:rPr>
          <w:rFonts w:cs="Calibri"/>
        </w:rPr>
        <w:t xml:space="preserve"> parent input and teacher recommendations, as well as information about the </w:t>
      </w:r>
      <w:r w:rsidR="0051271D" w:rsidRPr="00F5384B">
        <w:rPr>
          <w:rFonts w:cs="Calibri"/>
        </w:rPr>
        <w:t>student</w:t>
      </w:r>
      <w:r w:rsidRPr="00F5384B">
        <w:rPr>
          <w:rFonts w:cs="Calibri"/>
        </w:rPr>
        <w:t>’s physical condition, social or background, and adaptive behavior.</w:t>
      </w:r>
    </w:p>
    <w:p w14:paraId="0DDE1223" w14:textId="77777777" w:rsidR="00936EA6" w:rsidRPr="00F5384B" w:rsidRDefault="00936EA6" w:rsidP="000F4FCB">
      <w:pPr>
        <w:spacing w:after="0"/>
        <w:rPr>
          <w:rFonts w:cs="Calibri"/>
        </w:rPr>
      </w:pPr>
    </w:p>
    <w:p w14:paraId="1B6A7CF1" w14:textId="77777777" w:rsidR="00EF4C61" w:rsidRPr="00F5384B" w:rsidRDefault="00EF4C61" w:rsidP="000F4FCB">
      <w:pPr>
        <w:spacing w:after="0"/>
        <w:rPr>
          <w:rFonts w:cs="Calibri"/>
        </w:rPr>
      </w:pPr>
      <w:r w:rsidRPr="00F5384B">
        <w:rPr>
          <w:rFonts w:cs="Calibri"/>
        </w:rPr>
        <w:t xml:space="preserve">The evaluation team will </w:t>
      </w:r>
      <w:r w:rsidR="006D6935" w:rsidRPr="00F5384B">
        <w:rPr>
          <w:rFonts w:cs="Calibri"/>
        </w:rPr>
        <w:t>examine</w:t>
      </w:r>
      <w:r w:rsidRPr="00F5384B">
        <w:rPr>
          <w:rFonts w:cs="Calibri"/>
        </w:rPr>
        <w:t xml:space="preserve"> the evaluation results, other factors, the suspect</w:t>
      </w:r>
      <w:r w:rsidR="006D6935" w:rsidRPr="00F5384B">
        <w:rPr>
          <w:rFonts w:cs="Calibri"/>
        </w:rPr>
        <w:t>ed disabilities, the adverse effects</w:t>
      </w:r>
      <w:r w:rsidRPr="00F5384B">
        <w:rPr>
          <w:rFonts w:cs="Calibri"/>
        </w:rPr>
        <w:t xml:space="preserve"> of the disability and if the student requires specialized</w:t>
      </w:r>
      <w:r w:rsidR="006D6935" w:rsidRPr="00F5384B">
        <w:rPr>
          <w:rFonts w:cs="Calibri"/>
        </w:rPr>
        <w:t xml:space="preserve"> instruction before determining if the student requires special education services.</w:t>
      </w:r>
    </w:p>
    <w:p w14:paraId="5F47F42E" w14:textId="77777777" w:rsidR="00936EA6" w:rsidRPr="00F5384B" w:rsidRDefault="00936EA6" w:rsidP="000F4FCB">
      <w:pPr>
        <w:spacing w:after="0"/>
        <w:rPr>
          <w:rFonts w:cs="Calibri"/>
          <w:color w:val="FF0000"/>
        </w:rPr>
      </w:pPr>
    </w:p>
    <w:p w14:paraId="666F5F40" w14:textId="77777777" w:rsidR="009C45F3" w:rsidRPr="00F5384B" w:rsidRDefault="009C45F3" w:rsidP="009C45F3">
      <w:pPr>
        <w:spacing w:after="0"/>
        <w:rPr>
          <w:rFonts w:cs="Calibri"/>
          <w:b/>
        </w:rPr>
      </w:pPr>
      <w:r w:rsidRPr="00F5384B">
        <w:rPr>
          <w:rFonts w:cs="Calibri"/>
          <w:b/>
        </w:rPr>
        <w:t>Summary of Evaluation Reports</w:t>
      </w:r>
      <w:r w:rsidR="00674F6E" w:rsidRPr="00F5384B">
        <w:rPr>
          <w:rFonts w:cs="Calibri"/>
          <w:b/>
        </w:rPr>
        <w:t xml:space="preserve"> used for determination of Eligibility</w:t>
      </w:r>
    </w:p>
    <w:p w14:paraId="59A61295" w14:textId="77777777" w:rsidR="00222252" w:rsidRPr="00F5384B" w:rsidRDefault="00222252" w:rsidP="00222252">
      <w:pPr>
        <w:tabs>
          <w:tab w:val="left" w:pos="2880"/>
          <w:tab w:val="left" w:pos="5400"/>
        </w:tabs>
        <w:spacing w:after="0"/>
        <w:rPr>
          <w:rFonts w:cs="Calibri"/>
          <w:b/>
          <w:u w:val="single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528"/>
        <w:gridCol w:w="2160"/>
        <w:gridCol w:w="5400"/>
      </w:tblGrid>
      <w:tr w:rsidR="00222252" w:rsidRPr="00F5384B" w14:paraId="561C3DA8" w14:textId="77777777" w:rsidTr="00F5384B">
        <w:tc>
          <w:tcPr>
            <w:tcW w:w="3528" w:type="dxa"/>
          </w:tcPr>
          <w:p w14:paraId="5323D364" w14:textId="77777777" w:rsidR="00222252" w:rsidRPr="00F5384B" w:rsidRDefault="00E825FE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</w:rPr>
            </w:pPr>
            <w:r w:rsidRPr="00F5384B">
              <w:rPr>
                <w:rFonts w:cs="Calibri"/>
                <w:b/>
                <w:u w:val="single"/>
              </w:rPr>
              <w:t>Data Source</w:t>
            </w:r>
          </w:p>
        </w:tc>
        <w:tc>
          <w:tcPr>
            <w:tcW w:w="2160" w:type="dxa"/>
          </w:tcPr>
          <w:p w14:paraId="2071876F" w14:textId="77777777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</w:rPr>
            </w:pPr>
            <w:r w:rsidRPr="00F5384B">
              <w:rPr>
                <w:rFonts w:cs="Calibri"/>
                <w:b/>
                <w:u w:val="single"/>
              </w:rPr>
              <w:t>Date Administered</w:t>
            </w:r>
          </w:p>
        </w:tc>
        <w:tc>
          <w:tcPr>
            <w:tcW w:w="5400" w:type="dxa"/>
          </w:tcPr>
          <w:p w14:paraId="3E657A93" w14:textId="77777777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</w:rPr>
            </w:pPr>
            <w:r w:rsidRPr="00F5384B">
              <w:rPr>
                <w:rFonts w:cs="Calibri"/>
                <w:b/>
                <w:u w:val="single"/>
              </w:rPr>
              <w:t>Test Scores/Results</w:t>
            </w:r>
          </w:p>
        </w:tc>
      </w:tr>
      <w:tr w:rsidR="00222252" w:rsidRPr="00F5384B" w14:paraId="360D069B" w14:textId="77777777" w:rsidTr="00F5384B">
        <w:tc>
          <w:tcPr>
            <w:tcW w:w="3528" w:type="dxa"/>
          </w:tcPr>
          <w:p w14:paraId="14763139" w14:textId="0FDD444A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154B0D5C" w14:textId="28D31DF9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7B4C37FE" w14:textId="05AF155C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749AB4B8" w14:textId="77777777" w:rsidTr="00F5384B">
        <w:tc>
          <w:tcPr>
            <w:tcW w:w="3528" w:type="dxa"/>
          </w:tcPr>
          <w:p w14:paraId="2CC3418D" w14:textId="36918BFF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59B67E83" w14:textId="7B8A3E59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49203B96" w14:textId="4631B219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062A36E7" w14:textId="77777777" w:rsidTr="00F5384B">
        <w:tc>
          <w:tcPr>
            <w:tcW w:w="3528" w:type="dxa"/>
          </w:tcPr>
          <w:p w14:paraId="6E13DEC4" w14:textId="08B4898F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0B560303" w14:textId="2C1818EB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7DBE3CAA" w14:textId="0186D14D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470CEDC5" w14:textId="77777777" w:rsidTr="00F5384B">
        <w:tc>
          <w:tcPr>
            <w:tcW w:w="3528" w:type="dxa"/>
          </w:tcPr>
          <w:p w14:paraId="1C88FA30" w14:textId="110DF736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4DF2B4BD" w14:textId="6A950940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730CA46D" w14:textId="3380ADB7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0B5D40B2" w14:textId="77777777" w:rsidTr="00F5384B">
        <w:tc>
          <w:tcPr>
            <w:tcW w:w="3528" w:type="dxa"/>
          </w:tcPr>
          <w:p w14:paraId="560A884A" w14:textId="5FD1984D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6D1B6409" w14:textId="3936DD6B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4ED98F5A" w14:textId="7290D48B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2F903101" w14:textId="77777777" w:rsidTr="00F5384B">
        <w:tc>
          <w:tcPr>
            <w:tcW w:w="3528" w:type="dxa"/>
          </w:tcPr>
          <w:p w14:paraId="1387ADB4" w14:textId="06CC98F8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571F9F57" w14:textId="0FC7A746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7330BB59" w14:textId="08D934B5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39DCFFA5" w14:textId="77777777" w:rsidTr="00F5384B">
        <w:tc>
          <w:tcPr>
            <w:tcW w:w="3528" w:type="dxa"/>
          </w:tcPr>
          <w:p w14:paraId="49B4CDF4" w14:textId="72151125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384DD445" w14:textId="4758DE7D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1CD5319C" w14:textId="7968DFA6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0DB4CFE8" w14:textId="77777777" w:rsidTr="00F5384B">
        <w:tc>
          <w:tcPr>
            <w:tcW w:w="3528" w:type="dxa"/>
          </w:tcPr>
          <w:p w14:paraId="6E482BD7" w14:textId="2D3FBB58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61C6BB35" w14:textId="66267145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2008D3DF" w14:textId="375C2C90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4BD3C50A" w14:textId="77777777" w:rsidTr="00F5384B">
        <w:tc>
          <w:tcPr>
            <w:tcW w:w="3528" w:type="dxa"/>
          </w:tcPr>
          <w:p w14:paraId="6C98AC1A" w14:textId="0102DF09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380F63D2" w14:textId="4896FC1C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41754B3A" w14:textId="6BD43F8D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19423603" w14:textId="77777777" w:rsidTr="00F5384B">
        <w:tc>
          <w:tcPr>
            <w:tcW w:w="3528" w:type="dxa"/>
          </w:tcPr>
          <w:p w14:paraId="163AE9BA" w14:textId="66331B5B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6D2536EB" w14:textId="70769597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47B8D7F9" w14:textId="6352899F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  <w:tr w:rsidR="00222252" w:rsidRPr="00F5384B" w14:paraId="10A4D679" w14:textId="77777777" w:rsidTr="00F5384B">
        <w:trPr>
          <w:trHeight w:val="287"/>
        </w:trPr>
        <w:tc>
          <w:tcPr>
            <w:tcW w:w="3528" w:type="dxa"/>
          </w:tcPr>
          <w:p w14:paraId="1C1EE0AB" w14:textId="51AD7003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2160" w:type="dxa"/>
          </w:tcPr>
          <w:p w14:paraId="679DAFD9" w14:textId="42C964CD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  <w:tc>
          <w:tcPr>
            <w:tcW w:w="5400" w:type="dxa"/>
          </w:tcPr>
          <w:p w14:paraId="27700CB9" w14:textId="1055B33A" w:rsidR="00222252" w:rsidRPr="00F5384B" w:rsidRDefault="00222252" w:rsidP="008D54A8">
            <w:pPr>
              <w:tabs>
                <w:tab w:val="left" w:pos="2880"/>
                <w:tab w:val="left" w:pos="5400"/>
              </w:tabs>
              <w:spacing w:after="0"/>
              <w:rPr>
                <w:rFonts w:eastAsia="Times New Roman" w:cs="Calibri"/>
                <w:color w:val="000000"/>
                <w:u w:val="single"/>
              </w:rPr>
            </w:pPr>
          </w:p>
        </w:tc>
      </w:tr>
    </w:tbl>
    <w:p w14:paraId="778C6D28" w14:textId="77777777" w:rsidR="004B601E" w:rsidRPr="00F5384B" w:rsidRDefault="004B601E" w:rsidP="004B601E">
      <w:pPr>
        <w:rPr>
          <w:rFonts w:eastAsia="Times New Roman" w:cs="Calibri"/>
        </w:rPr>
      </w:pPr>
    </w:p>
    <w:p w14:paraId="61448453" w14:textId="77777777" w:rsidR="00B3686E" w:rsidRDefault="00B3686E" w:rsidP="00590645">
      <w:pPr>
        <w:spacing w:after="0" w:line="240" w:lineRule="auto"/>
        <w:jc w:val="center"/>
        <w:rPr>
          <w:rFonts w:cs="Calibri"/>
        </w:rPr>
      </w:pPr>
    </w:p>
    <w:p w14:paraId="6CA26325" w14:textId="77777777" w:rsidR="00F5384B" w:rsidRDefault="00F5384B" w:rsidP="00590645">
      <w:pPr>
        <w:spacing w:after="0" w:line="240" w:lineRule="auto"/>
        <w:jc w:val="center"/>
        <w:rPr>
          <w:rFonts w:cs="Calibri"/>
        </w:rPr>
      </w:pPr>
    </w:p>
    <w:p w14:paraId="38B9B820" w14:textId="77777777" w:rsidR="00F5384B" w:rsidRDefault="00F5384B" w:rsidP="00590645">
      <w:pPr>
        <w:spacing w:after="0" w:line="240" w:lineRule="auto"/>
        <w:jc w:val="center"/>
        <w:rPr>
          <w:rFonts w:cs="Calibri"/>
        </w:rPr>
      </w:pPr>
    </w:p>
    <w:p w14:paraId="7E0DEBA2" w14:textId="77777777" w:rsidR="00F5384B" w:rsidRDefault="00F5384B" w:rsidP="00590645">
      <w:pPr>
        <w:spacing w:after="0" w:line="240" w:lineRule="auto"/>
        <w:jc w:val="center"/>
        <w:rPr>
          <w:rFonts w:cs="Calibri"/>
        </w:rPr>
      </w:pPr>
    </w:p>
    <w:p w14:paraId="58C8D1EF" w14:textId="77777777" w:rsidR="00F5384B" w:rsidRDefault="00F5384B" w:rsidP="00590645">
      <w:pPr>
        <w:spacing w:after="0" w:line="240" w:lineRule="auto"/>
        <w:jc w:val="center"/>
        <w:rPr>
          <w:rFonts w:cs="Calibri"/>
        </w:rPr>
      </w:pPr>
    </w:p>
    <w:p w14:paraId="115CFDC5" w14:textId="77777777" w:rsidR="00F5384B" w:rsidRDefault="00F5384B" w:rsidP="00590645">
      <w:pPr>
        <w:spacing w:after="0" w:line="240" w:lineRule="auto"/>
        <w:jc w:val="center"/>
        <w:rPr>
          <w:rFonts w:cs="Calibri"/>
        </w:rPr>
      </w:pPr>
    </w:p>
    <w:p w14:paraId="4978D3BD" w14:textId="77777777" w:rsidR="00F5384B" w:rsidRDefault="00F5384B" w:rsidP="00590645">
      <w:pPr>
        <w:spacing w:after="0" w:line="240" w:lineRule="auto"/>
        <w:jc w:val="center"/>
        <w:rPr>
          <w:rFonts w:cs="Calibri"/>
        </w:rPr>
      </w:pPr>
    </w:p>
    <w:p w14:paraId="64927A92" w14:textId="77777777" w:rsidR="00F5384B" w:rsidRDefault="00F5384B" w:rsidP="00590645">
      <w:pPr>
        <w:spacing w:after="0" w:line="240" w:lineRule="auto"/>
        <w:jc w:val="center"/>
        <w:rPr>
          <w:rFonts w:cs="Calibri"/>
        </w:rPr>
      </w:pPr>
    </w:p>
    <w:p w14:paraId="40115EAF" w14:textId="77777777" w:rsidR="00F5384B" w:rsidRPr="00F5384B" w:rsidRDefault="00F5384B" w:rsidP="00590645">
      <w:pPr>
        <w:spacing w:after="0" w:line="240" w:lineRule="auto"/>
        <w:jc w:val="center"/>
        <w:rPr>
          <w:rFonts w:cs="Calibri"/>
        </w:rPr>
      </w:pPr>
    </w:p>
    <w:p w14:paraId="1C955A77" w14:textId="77777777" w:rsidR="00B3686E" w:rsidRPr="00F5384B" w:rsidRDefault="00B3686E" w:rsidP="00DB258E">
      <w:pPr>
        <w:spacing w:after="0" w:line="240" w:lineRule="auto"/>
        <w:jc w:val="center"/>
        <w:rPr>
          <w:rFonts w:cs="Calibri"/>
        </w:rPr>
      </w:pPr>
    </w:p>
    <w:p w14:paraId="28BC59CE" w14:textId="77777777" w:rsidR="00DB258E" w:rsidRPr="00F5384B" w:rsidRDefault="00DB258E" w:rsidP="00DB258E">
      <w:pPr>
        <w:spacing w:after="0" w:line="240" w:lineRule="auto"/>
        <w:jc w:val="center"/>
        <w:rPr>
          <w:rFonts w:cs="Calibri"/>
        </w:rPr>
      </w:pPr>
      <w:r w:rsidRPr="00F5384B">
        <w:rPr>
          <w:rFonts w:cs="Calibri"/>
        </w:rPr>
        <w:lastRenderedPageBreak/>
        <w:t>Insert</w:t>
      </w:r>
    </w:p>
    <w:p w14:paraId="5CCDEDC1" w14:textId="77777777" w:rsidR="00B3686E" w:rsidRPr="00F5384B" w:rsidRDefault="00DB258E" w:rsidP="00DB258E">
      <w:pPr>
        <w:spacing w:after="0" w:line="240" w:lineRule="auto"/>
        <w:jc w:val="center"/>
        <w:rPr>
          <w:rFonts w:cs="Calibri"/>
        </w:rPr>
      </w:pPr>
      <w:r w:rsidRPr="00F5384B">
        <w:rPr>
          <w:rFonts w:cs="Calibri"/>
        </w:rPr>
        <w:t xml:space="preserve">Suspected </w:t>
      </w:r>
    </w:p>
    <w:p w14:paraId="6326EE9C" w14:textId="77777777" w:rsidR="00DB258E" w:rsidRPr="00F5384B" w:rsidRDefault="00DB258E" w:rsidP="00DB258E">
      <w:pPr>
        <w:spacing w:after="0" w:line="240" w:lineRule="auto"/>
        <w:jc w:val="center"/>
        <w:rPr>
          <w:rFonts w:cs="Calibri"/>
        </w:rPr>
      </w:pPr>
      <w:r w:rsidRPr="00F5384B">
        <w:rPr>
          <w:rFonts w:cs="Calibri"/>
        </w:rPr>
        <w:t>Disability Category Sheets</w:t>
      </w:r>
    </w:p>
    <w:p w14:paraId="679CCD48" w14:textId="77777777" w:rsidR="00DB258E" w:rsidRPr="00F5384B" w:rsidRDefault="00DB258E" w:rsidP="00DB258E">
      <w:pPr>
        <w:spacing w:after="0" w:line="240" w:lineRule="auto"/>
        <w:jc w:val="center"/>
        <w:rPr>
          <w:rFonts w:cs="Calibri"/>
        </w:rPr>
      </w:pPr>
      <w:r w:rsidRPr="00F5384B">
        <w:rPr>
          <w:rFonts w:cs="Calibri"/>
        </w:rPr>
        <w:t>Here</w:t>
      </w:r>
    </w:p>
    <w:p w14:paraId="057C319B" w14:textId="77777777" w:rsidR="00A42875" w:rsidRPr="00F5384B" w:rsidRDefault="00A42875" w:rsidP="00733B48">
      <w:pPr>
        <w:rPr>
          <w:rFonts w:cs="Calibri"/>
        </w:rPr>
      </w:pPr>
    </w:p>
    <w:p w14:paraId="0887B0BF" w14:textId="77777777" w:rsidR="00CC41F9" w:rsidRPr="00F5384B" w:rsidRDefault="00A42875" w:rsidP="00CC41F9">
      <w:pPr>
        <w:spacing w:after="0"/>
        <w:jc w:val="center"/>
        <w:rPr>
          <w:rFonts w:cs="Calibri"/>
          <w:color w:val="006600"/>
        </w:rPr>
      </w:pPr>
      <w:r w:rsidRPr="00F5384B">
        <w:rPr>
          <w:rFonts w:cs="Calibri"/>
          <w:color w:val="006600"/>
        </w:rPr>
        <w:t>Below is a list of the disability categories</w:t>
      </w:r>
      <w:r w:rsidR="00CC41F9" w:rsidRPr="00F5384B">
        <w:rPr>
          <w:rFonts w:cs="Calibri"/>
          <w:color w:val="006600"/>
        </w:rPr>
        <w:t xml:space="preserve">. </w:t>
      </w:r>
    </w:p>
    <w:p w14:paraId="58945405" w14:textId="77777777" w:rsidR="00A42875" w:rsidRPr="00F5384B" w:rsidRDefault="00CC41F9" w:rsidP="00CC41F9">
      <w:pPr>
        <w:spacing w:after="0"/>
        <w:jc w:val="center"/>
        <w:rPr>
          <w:rFonts w:cs="Calibri"/>
          <w:color w:val="006600"/>
        </w:rPr>
      </w:pPr>
      <w:r w:rsidRPr="00F5384B">
        <w:rPr>
          <w:rFonts w:cs="Calibri"/>
          <w:color w:val="006600"/>
        </w:rPr>
        <w:t>They can be found at</w:t>
      </w:r>
      <w:r w:rsidR="0080201E" w:rsidRPr="00F5384B">
        <w:rPr>
          <w:rFonts w:cs="Calibri"/>
          <w:color w:val="006600"/>
        </w:rPr>
        <w:t xml:space="preserve"> </w:t>
      </w:r>
      <w:hyperlink r:id="rId8" w:history="1">
        <w:r w:rsidR="0080201E" w:rsidRPr="00F5384B">
          <w:rPr>
            <w:rStyle w:val="Hyperlink"/>
            <w:rFonts w:cs="Calibri"/>
          </w:rPr>
          <w:t>https://doe.sd.gov/sped/IEP.aspx</w:t>
        </w:r>
      </w:hyperlink>
      <w:r w:rsidR="0080201E" w:rsidRPr="00F5384B">
        <w:rPr>
          <w:rFonts w:cs="Calibri"/>
          <w:color w:val="006600"/>
        </w:rPr>
        <w:t xml:space="preserve"> </w:t>
      </w:r>
      <w:r w:rsidRPr="00F5384B">
        <w:rPr>
          <w:rFonts w:cs="Calibri"/>
          <w:color w:val="006600"/>
        </w:rPr>
        <w:t>in the Referral/Eligibility table.</w:t>
      </w:r>
    </w:p>
    <w:p w14:paraId="4D682C57" w14:textId="77777777" w:rsidR="00C87240" w:rsidRPr="00D4121B" w:rsidRDefault="00C87240" w:rsidP="00630E48">
      <w:pPr>
        <w:rPr>
          <w:rFonts w:cs="Calibri"/>
          <w:color w:val="C00000"/>
        </w:rPr>
      </w:pPr>
    </w:p>
    <w:p w14:paraId="3079EE5B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500-Deaf Blindness</w:t>
      </w:r>
    </w:p>
    <w:p w14:paraId="50B9F059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 xml:space="preserve">505-Emotional </w:t>
      </w:r>
      <w:r w:rsidR="00D30C39" w:rsidRPr="00D4121B">
        <w:rPr>
          <w:rFonts w:cs="Calibri"/>
          <w:color w:val="C00000"/>
        </w:rPr>
        <w:t>Dis</w:t>
      </w:r>
      <w:r w:rsidR="00691DBF" w:rsidRPr="00D4121B">
        <w:rPr>
          <w:rFonts w:cs="Calibri"/>
          <w:color w:val="C00000"/>
        </w:rPr>
        <w:t>ability</w:t>
      </w:r>
    </w:p>
    <w:p w14:paraId="084677A1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510-Cognitive Disability</w:t>
      </w:r>
    </w:p>
    <w:p w14:paraId="1268012E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515-Hearing Loss</w:t>
      </w:r>
    </w:p>
    <w:p w14:paraId="3B020333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525-Specific Learning Disability</w:t>
      </w:r>
    </w:p>
    <w:p w14:paraId="57418BED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535-Orthopedic Impairment</w:t>
      </w:r>
    </w:p>
    <w:p w14:paraId="08A1D91E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540-Vision Loss</w:t>
      </w:r>
    </w:p>
    <w:p w14:paraId="44131B74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545-Deafness</w:t>
      </w:r>
    </w:p>
    <w:p w14:paraId="2C111CE4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550-Speech/Language Impairment</w:t>
      </w:r>
    </w:p>
    <w:p w14:paraId="278E11F3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555-Other Health Impaired</w:t>
      </w:r>
    </w:p>
    <w:p w14:paraId="105356D2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560-Austim Spectrum Disorder</w:t>
      </w:r>
    </w:p>
    <w:p w14:paraId="68366AF6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565-Tramatic Brain Injury</w:t>
      </w:r>
    </w:p>
    <w:p w14:paraId="0AB253CF" w14:textId="77777777" w:rsidR="00A42875" w:rsidRPr="00D4121B" w:rsidRDefault="00A42875" w:rsidP="00630E48">
      <w:pPr>
        <w:ind w:left="2160"/>
        <w:rPr>
          <w:rFonts w:cs="Calibri"/>
          <w:color w:val="C00000"/>
        </w:rPr>
      </w:pPr>
      <w:r w:rsidRPr="00D4121B">
        <w:rPr>
          <w:rFonts w:cs="Calibri"/>
          <w:color w:val="C00000"/>
        </w:rPr>
        <w:t>570-Developmental Delay</w:t>
      </w:r>
    </w:p>
    <w:p w14:paraId="7645EA03" w14:textId="77777777" w:rsidR="00A42875" w:rsidRPr="00D4121B" w:rsidRDefault="00A42875" w:rsidP="00733B48">
      <w:pPr>
        <w:rPr>
          <w:rFonts w:cs="Calibri"/>
          <w:color w:val="C00000"/>
        </w:rPr>
      </w:pPr>
    </w:p>
    <w:p w14:paraId="732F6FAB" w14:textId="77777777" w:rsidR="00630E48" w:rsidRPr="00D4121B" w:rsidRDefault="00630E48" w:rsidP="00733B48">
      <w:pPr>
        <w:rPr>
          <w:rFonts w:cs="Calibri"/>
          <w:color w:val="C00000"/>
        </w:rPr>
      </w:pPr>
    </w:p>
    <w:p w14:paraId="7DDBF99D" w14:textId="77777777" w:rsidR="00630E48" w:rsidRPr="00D4121B" w:rsidRDefault="00630E48" w:rsidP="00733B48">
      <w:pPr>
        <w:rPr>
          <w:rFonts w:cs="Calibri"/>
          <w:color w:val="C00000"/>
        </w:rPr>
      </w:pPr>
    </w:p>
    <w:p w14:paraId="7B03FE08" w14:textId="77777777" w:rsidR="00630E48" w:rsidRPr="00D4121B" w:rsidRDefault="00630E48" w:rsidP="00733B48">
      <w:pPr>
        <w:rPr>
          <w:rFonts w:cs="Calibri"/>
          <w:color w:val="C00000"/>
        </w:rPr>
      </w:pPr>
    </w:p>
    <w:p w14:paraId="6F6D0652" w14:textId="77777777" w:rsidR="00F5384B" w:rsidRPr="00D4121B" w:rsidRDefault="00F5384B" w:rsidP="00733B48">
      <w:pPr>
        <w:rPr>
          <w:rFonts w:cs="Calibri"/>
          <w:color w:val="C00000"/>
        </w:rPr>
      </w:pPr>
    </w:p>
    <w:p w14:paraId="24A84668" w14:textId="77777777" w:rsidR="00F5384B" w:rsidRPr="00D4121B" w:rsidRDefault="00F5384B" w:rsidP="00733B48">
      <w:pPr>
        <w:rPr>
          <w:rFonts w:cs="Calibri"/>
          <w:color w:val="C00000"/>
        </w:rPr>
      </w:pPr>
    </w:p>
    <w:p w14:paraId="68222C90" w14:textId="77777777" w:rsidR="00F5384B" w:rsidRPr="00D4121B" w:rsidRDefault="00F5384B" w:rsidP="00733B48">
      <w:pPr>
        <w:rPr>
          <w:rFonts w:cs="Calibri"/>
          <w:color w:val="C00000"/>
        </w:rPr>
      </w:pPr>
    </w:p>
    <w:p w14:paraId="63357ECD" w14:textId="77777777" w:rsidR="00630E48" w:rsidRPr="00D4121B" w:rsidRDefault="00630E48" w:rsidP="00733B48">
      <w:pPr>
        <w:rPr>
          <w:rFonts w:cs="Calibri"/>
          <w:color w:val="C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800"/>
      </w:tblGrid>
      <w:tr w:rsidR="00733B48" w:rsidRPr="00F5384B" w14:paraId="5A089F6B" w14:textId="77777777" w:rsidTr="008D54A8">
        <w:trPr>
          <w:trHeight w:val="296"/>
        </w:trPr>
        <w:tc>
          <w:tcPr>
            <w:tcW w:w="11016" w:type="dxa"/>
            <w:shd w:val="clear" w:color="auto" w:fill="F2F2F2"/>
            <w:vAlign w:val="center"/>
          </w:tcPr>
          <w:p w14:paraId="164E6F18" w14:textId="77777777" w:rsidR="00E825FE" w:rsidRPr="00F5384B" w:rsidRDefault="00DB258E" w:rsidP="008D54A8">
            <w:pPr>
              <w:spacing w:after="0" w:line="240" w:lineRule="auto"/>
              <w:rPr>
                <w:rFonts w:cs="Calibri"/>
                <w:b/>
              </w:rPr>
            </w:pPr>
            <w:r w:rsidRPr="00F5384B">
              <w:rPr>
                <w:rFonts w:cs="Calibri"/>
              </w:rPr>
              <w:lastRenderedPageBreak/>
              <w:br w:type="page"/>
            </w:r>
            <w:r w:rsidR="00733B48" w:rsidRPr="00F5384B">
              <w:rPr>
                <w:rFonts w:cs="Calibri"/>
                <w:b/>
              </w:rPr>
              <w:t>Other Factors Considered:</w:t>
            </w:r>
          </w:p>
        </w:tc>
      </w:tr>
    </w:tbl>
    <w:p w14:paraId="17D8B273" w14:textId="77777777" w:rsidR="00733B48" w:rsidRPr="00F5384B" w:rsidRDefault="00733B48" w:rsidP="00733B48">
      <w:pPr>
        <w:spacing w:after="0"/>
        <w:rPr>
          <w:rFonts w:cs="Calibri"/>
        </w:rPr>
      </w:pPr>
      <w:r w:rsidRPr="00F5384B">
        <w:rPr>
          <w:rFonts w:cs="Calibri"/>
        </w:rPr>
        <w:t>Is the underachievement of the student du</w:t>
      </w:r>
      <w:r w:rsidR="00BF1C10" w:rsidRPr="00F5384B">
        <w:rPr>
          <w:rFonts w:cs="Calibri"/>
        </w:rPr>
        <w:t>e to the lack of instruction in Reading or Math</w:t>
      </w:r>
      <w:r w:rsidR="00E825FE" w:rsidRPr="00F5384B">
        <w:rPr>
          <w:rFonts w:cs="Calibri"/>
        </w:rPr>
        <w:t>,</w:t>
      </w:r>
      <w:r w:rsidR="00BF1C10" w:rsidRPr="00F5384B">
        <w:rPr>
          <w:rFonts w:cs="Calibri"/>
        </w:rPr>
        <w:t xml:space="preserve"> or limited English proficiency?</w:t>
      </w:r>
    </w:p>
    <w:p w14:paraId="6F42B2CD" w14:textId="35AD083F" w:rsidR="00733B48" w:rsidRPr="00F5384B" w:rsidRDefault="008B138A" w:rsidP="00733B48">
      <w:pPr>
        <w:spacing w:after="0" w:line="240" w:lineRule="auto"/>
        <w:rPr>
          <w:rFonts w:cs="Calibri"/>
        </w:rPr>
      </w:pPr>
      <w:sdt>
        <w:sdtPr>
          <w:rPr>
            <w:rFonts w:cs="Calibri"/>
          </w:rPr>
          <w:id w:val="36456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733B48" w:rsidRPr="00F5384B">
        <w:rPr>
          <w:rFonts w:cs="Calibri"/>
        </w:rPr>
        <w:t>Yes</w:t>
      </w:r>
      <w:r w:rsidR="00733B48" w:rsidRPr="00F5384B">
        <w:rPr>
          <w:rFonts w:cs="Calibri"/>
        </w:rPr>
        <w:tab/>
      </w:r>
      <w:sdt>
        <w:sdtPr>
          <w:rPr>
            <w:rFonts w:cs="Calibri"/>
          </w:rPr>
          <w:id w:val="106568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733B48" w:rsidRPr="00F5384B">
        <w:rPr>
          <w:rFonts w:cs="Calibri"/>
        </w:rPr>
        <w:t>No – Reading</w:t>
      </w:r>
    </w:p>
    <w:p w14:paraId="6CD2582F" w14:textId="3FF7BCAC" w:rsidR="00733B48" w:rsidRPr="00F5384B" w:rsidRDefault="008B138A" w:rsidP="00733B48">
      <w:pPr>
        <w:spacing w:after="0" w:line="240" w:lineRule="auto"/>
        <w:rPr>
          <w:rFonts w:cs="Calibri"/>
        </w:rPr>
      </w:pPr>
      <w:sdt>
        <w:sdtPr>
          <w:rPr>
            <w:rFonts w:cs="Calibri"/>
          </w:rPr>
          <w:id w:val="-195848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733B48" w:rsidRPr="00F5384B">
        <w:rPr>
          <w:rFonts w:cs="Calibri"/>
        </w:rPr>
        <w:t>Yes</w:t>
      </w:r>
      <w:r w:rsidR="00733B48" w:rsidRPr="00F5384B">
        <w:rPr>
          <w:rFonts w:cs="Calibri"/>
        </w:rPr>
        <w:tab/>
      </w:r>
      <w:sdt>
        <w:sdtPr>
          <w:rPr>
            <w:rFonts w:cs="Calibri"/>
          </w:rPr>
          <w:id w:val="137157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733B48" w:rsidRPr="00F5384B">
        <w:rPr>
          <w:rFonts w:cs="Calibri"/>
        </w:rPr>
        <w:t>No – Math</w:t>
      </w:r>
    </w:p>
    <w:p w14:paraId="5C8DEAB3" w14:textId="01A430DB" w:rsidR="00733B48" w:rsidRPr="00F5384B" w:rsidRDefault="008B138A" w:rsidP="00F53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0" w:line="240" w:lineRule="auto"/>
        <w:rPr>
          <w:rFonts w:cs="Calibri"/>
        </w:rPr>
      </w:pPr>
      <w:sdt>
        <w:sdtPr>
          <w:rPr>
            <w:rFonts w:cs="Calibri"/>
          </w:rPr>
          <w:id w:val="6403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733B48" w:rsidRPr="00F5384B">
        <w:rPr>
          <w:rFonts w:cs="Calibri"/>
        </w:rPr>
        <w:t>Yes</w:t>
      </w:r>
      <w:r w:rsidR="00733B48" w:rsidRPr="00F5384B">
        <w:rPr>
          <w:rFonts w:cs="Calibri"/>
        </w:rPr>
        <w:tab/>
      </w:r>
      <w:sdt>
        <w:sdtPr>
          <w:rPr>
            <w:rFonts w:cs="Calibri"/>
          </w:rPr>
          <w:id w:val="40912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733B48" w:rsidRPr="00F5384B">
        <w:rPr>
          <w:rFonts w:cs="Calibri"/>
        </w:rPr>
        <w:t xml:space="preserve">No – </w:t>
      </w:r>
      <w:r w:rsidR="00882D82" w:rsidRPr="00F5384B">
        <w:rPr>
          <w:rFonts w:cs="Calibri"/>
        </w:rPr>
        <w:t xml:space="preserve">Limited </w:t>
      </w:r>
      <w:r w:rsidR="00733B48" w:rsidRPr="00F5384B">
        <w:rPr>
          <w:rFonts w:cs="Calibri"/>
        </w:rPr>
        <w:t>English Proficiency</w:t>
      </w:r>
      <w:r w:rsidR="00F5384B">
        <w:rPr>
          <w:rFonts w:cs="Calibri"/>
        </w:rPr>
        <w:tab/>
      </w:r>
    </w:p>
    <w:p w14:paraId="4B71B6F5" w14:textId="77777777" w:rsidR="00141147" w:rsidRPr="00F5384B" w:rsidRDefault="00141147" w:rsidP="005C2FB3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800"/>
      </w:tblGrid>
      <w:tr w:rsidR="003D2264" w:rsidRPr="00F5384B" w14:paraId="53876B5F" w14:textId="77777777" w:rsidTr="008D54A8">
        <w:trPr>
          <w:trHeight w:val="278"/>
        </w:trPr>
        <w:tc>
          <w:tcPr>
            <w:tcW w:w="11016" w:type="dxa"/>
            <w:shd w:val="clear" w:color="auto" w:fill="F2F2F2"/>
            <w:vAlign w:val="center"/>
          </w:tcPr>
          <w:p w14:paraId="6484BE5A" w14:textId="77777777" w:rsidR="00325778" w:rsidRPr="00F5384B" w:rsidRDefault="00760EAC" w:rsidP="008D54A8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F5384B">
              <w:rPr>
                <w:rFonts w:cs="Calibri"/>
                <w:b/>
              </w:rPr>
              <w:t>Eligibility</w:t>
            </w:r>
            <w:r w:rsidR="00325778" w:rsidRPr="00F5384B">
              <w:rPr>
                <w:rFonts w:cs="Calibri"/>
                <w:b/>
              </w:rPr>
              <w:t xml:space="preserve"> Determination:</w:t>
            </w:r>
          </w:p>
        </w:tc>
      </w:tr>
    </w:tbl>
    <w:p w14:paraId="0D2EEBD7" w14:textId="362C75D0" w:rsidR="006D3F36" w:rsidRPr="00F5384B" w:rsidRDefault="008B138A" w:rsidP="005C2FB3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sdt>
        <w:sdtPr>
          <w:rPr>
            <w:rFonts w:cs="Calibri"/>
          </w:rPr>
          <w:id w:val="86433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4F108A" w:rsidRPr="00F5384B">
        <w:rPr>
          <w:rFonts w:cs="Calibri"/>
        </w:rPr>
        <w:t>Yes</w:t>
      </w:r>
      <w:r w:rsidR="006D3F36" w:rsidRPr="00F5384B">
        <w:rPr>
          <w:rFonts w:cs="Calibri"/>
        </w:rPr>
        <w:t xml:space="preserve">   </w:t>
      </w:r>
      <w:sdt>
        <w:sdtPr>
          <w:rPr>
            <w:rFonts w:cs="Calibri"/>
          </w:rPr>
          <w:id w:val="-17719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6D3F36" w:rsidRPr="00F5384B">
        <w:rPr>
          <w:rFonts w:cs="Calibri"/>
        </w:rPr>
        <w:t xml:space="preserve">No - has a diagnosed </w:t>
      </w:r>
      <w:proofErr w:type="gramStart"/>
      <w:r w:rsidR="006D3F36" w:rsidRPr="00F5384B">
        <w:rPr>
          <w:rFonts w:cs="Calibri"/>
        </w:rPr>
        <w:t>disability;</w:t>
      </w:r>
      <w:proofErr w:type="gramEnd"/>
    </w:p>
    <w:p w14:paraId="5C1A3FCA" w14:textId="4B116FAC" w:rsidR="00B65F78" w:rsidRPr="00F5384B" w:rsidRDefault="008B138A" w:rsidP="00B65F78">
      <w:pPr>
        <w:pStyle w:val="ListParagraph"/>
        <w:numPr>
          <w:ilvl w:val="0"/>
          <w:numId w:val="6"/>
        </w:numPr>
        <w:spacing w:after="0"/>
        <w:rPr>
          <w:rFonts w:cs="Calibri"/>
          <w:color w:val="FF0000"/>
        </w:rPr>
      </w:pPr>
      <w:sdt>
        <w:sdtPr>
          <w:rPr>
            <w:rFonts w:cs="Calibri"/>
          </w:rPr>
          <w:id w:val="-14097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4F108A" w:rsidRPr="00F5384B">
        <w:rPr>
          <w:rFonts w:cs="Calibri"/>
        </w:rPr>
        <w:t>Yes</w:t>
      </w:r>
      <w:r w:rsidR="00B65F78" w:rsidRPr="00F5384B">
        <w:rPr>
          <w:rFonts w:cs="Calibri"/>
        </w:rPr>
        <w:t xml:space="preserve">   </w:t>
      </w:r>
      <w:sdt>
        <w:sdtPr>
          <w:rPr>
            <w:rFonts w:cs="Calibri"/>
          </w:rPr>
          <w:id w:val="-138972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B65F78" w:rsidRPr="00F5384B">
        <w:rPr>
          <w:rFonts w:cs="Calibri"/>
        </w:rPr>
        <w:t>No - the disability adversely affects the student’s educational performance; and</w:t>
      </w:r>
    </w:p>
    <w:p w14:paraId="760E1A6C" w14:textId="77777777" w:rsidR="006D3F36" w:rsidRPr="00F5384B" w:rsidRDefault="006D3F36" w:rsidP="005C2FB3">
      <w:pPr>
        <w:spacing w:after="0"/>
        <w:rPr>
          <w:rFonts w:cs="Calibri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9038AD" w:rsidRPr="00F5384B" w14:paraId="4076E014" w14:textId="77777777" w:rsidTr="008B138A">
        <w:trPr>
          <w:trHeight w:val="1025"/>
        </w:trPr>
        <w:tc>
          <w:tcPr>
            <w:tcW w:w="10345" w:type="dxa"/>
            <w:shd w:val="clear" w:color="auto" w:fill="auto"/>
          </w:tcPr>
          <w:p w14:paraId="16188C9C" w14:textId="77777777" w:rsidR="009038AD" w:rsidRPr="00F5384B" w:rsidRDefault="009038AD" w:rsidP="008D54A8">
            <w:pPr>
              <w:spacing w:after="0" w:line="240" w:lineRule="auto"/>
              <w:rPr>
                <w:rFonts w:cs="Calibri"/>
              </w:rPr>
            </w:pPr>
            <w:r w:rsidRPr="00F5384B">
              <w:rPr>
                <w:rFonts w:cs="Calibri"/>
              </w:rPr>
              <w:t>List the adverse effects of the disability on student’s educational performance:</w:t>
            </w:r>
          </w:p>
          <w:p w14:paraId="46D6FB63" w14:textId="77777777" w:rsidR="009038AD" w:rsidRPr="00F5384B" w:rsidRDefault="00EA53CF" w:rsidP="008D54A8">
            <w:pPr>
              <w:spacing w:after="0" w:line="240" w:lineRule="auto"/>
              <w:rPr>
                <w:rFonts w:cs="Calibri"/>
              </w:rPr>
            </w:pPr>
            <w:r w:rsidRPr="00F5384B">
              <w:rPr>
                <w:rFonts w:cs="Calibr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Pr="00F5384B">
              <w:rPr>
                <w:rFonts w:cs="Calibri"/>
              </w:rPr>
              <w:instrText xml:space="preserve"> FORMTEXT </w:instrText>
            </w:r>
            <w:r w:rsidRPr="00F5384B">
              <w:rPr>
                <w:rFonts w:cs="Calibri"/>
              </w:rPr>
            </w:r>
            <w:r w:rsidRPr="00F5384B">
              <w:rPr>
                <w:rFonts w:cs="Calibri"/>
              </w:rPr>
              <w:fldChar w:fldCharType="separate"/>
            </w:r>
            <w:r w:rsidR="00A2435B" w:rsidRPr="00F5384B">
              <w:rPr>
                <w:rFonts w:cs="Calibri"/>
              </w:rPr>
              <w:t> </w:t>
            </w:r>
            <w:r w:rsidR="00A2435B" w:rsidRPr="00F5384B">
              <w:rPr>
                <w:rFonts w:cs="Calibri"/>
              </w:rPr>
              <w:t> </w:t>
            </w:r>
            <w:r w:rsidR="00A2435B" w:rsidRPr="00F5384B">
              <w:rPr>
                <w:rFonts w:cs="Calibri"/>
              </w:rPr>
              <w:t> </w:t>
            </w:r>
            <w:r w:rsidR="00A2435B" w:rsidRPr="00F5384B">
              <w:rPr>
                <w:rFonts w:cs="Calibri"/>
              </w:rPr>
              <w:t> </w:t>
            </w:r>
            <w:r w:rsidR="00A2435B" w:rsidRPr="00F5384B">
              <w:rPr>
                <w:rFonts w:cs="Calibri"/>
              </w:rPr>
              <w:t> </w:t>
            </w:r>
            <w:r w:rsidRPr="00F5384B">
              <w:rPr>
                <w:rFonts w:cs="Calibri"/>
              </w:rPr>
              <w:fldChar w:fldCharType="end"/>
            </w:r>
            <w:bookmarkEnd w:id="9"/>
          </w:p>
        </w:tc>
      </w:tr>
    </w:tbl>
    <w:p w14:paraId="2B7F3450" w14:textId="77777777" w:rsidR="00440057" w:rsidRPr="00F5384B" w:rsidRDefault="00440057" w:rsidP="005C2FB3">
      <w:pPr>
        <w:spacing w:after="0"/>
        <w:rPr>
          <w:rFonts w:cs="Calibri"/>
        </w:rPr>
      </w:pPr>
    </w:p>
    <w:p w14:paraId="4A069AC2" w14:textId="4211C62A" w:rsidR="00760EAC" w:rsidRPr="00F5384B" w:rsidRDefault="008B138A" w:rsidP="00440057">
      <w:pPr>
        <w:pStyle w:val="ListParagraph"/>
        <w:numPr>
          <w:ilvl w:val="0"/>
          <w:numId w:val="6"/>
        </w:numPr>
        <w:spacing w:after="0"/>
        <w:rPr>
          <w:rFonts w:cs="Calibri"/>
        </w:rPr>
      </w:pPr>
      <w:sdt>
        <w:sdtPr>
          <w:rPr>
            <w:rFonts w:cs="Calibri"/>
          </w:rPr>
          <w:id w:val="-173545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4F108A" w:rsidRPr="00F5384B">
        <w:rPr>
          <w:rFonts w:cs="Calibri"/>
        </w:rPr>
        <w:t>Yes</w:t>
      </w:r>
      <w:r w:rsidR="00432CFD" w:rsidRPr="00F5384B">
        <w:rPr>
          <w:rFonts w:cs="Calibri"/>
        </w:rPr>
        <w:t xml:space="preserve">   </w:t>
      </w:r>
      <w:sdt>
        <w:sdtPr>
          <w:rPr>
            <w:rFonts w:cs="Calibri"/>
          </w:rPr>
          <w:id w:val="14348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4B">
            <w:rPr>
              <w:rFonts w:ascii="MS Gothic" w:eastAsia="MS Gothic" w:hAnsi="MS Gothic" w:cs="Calibri" w:hint="eastAsia"/>
            </w:rPr>
            <w:t>☐</w:t>
          </w:r>
        </w:sdtContent>
      </w:sdt>
      <w:r w:rsidR="00432CFD" w:rsidRPr="00F5384B">
        <w:rPr>
          <w:rFonts w:cs="Calibri"/>
        </w:rPr>
        <w:t xml:space="preserve"> No - </w:t>
      </w:r>
      <w:r w:rsidR="00760EAC" w:rsidRPr="00F5384B">
        <w:rPr>
          <w:rFonts w:cs="Calibri"/>
        </w:rPr>
        <w:t>the student requires spec</w:t>
      </w:r>
      <w:r w:rsidR="00E825FE" w:rsidRPr="00F5384B">
        <w:rPr>
          <w:rFonts w:cs="Calibri"/>
        </w:rPr>
        <w:t>ially</w:t>
      </w:r>
      <w:r w:rsidR="00760EAC" w:rsidRPr="00F5384B">
        <w:rPr>
          <w:rFonts w:cs="Calibri"/>
        </w:rPr>
        <w:t xml:space="preserve"> designed instruction to receive a free appropriate public education.</w:t>
      </w:r>
    </w:p>
    <w:p w14:paraId="7A6BD911" w14:textId="77777777" w:rsidR="00A579D6" w:rsidRPr="00F5384B" w:rsidRDefault="00A579D6" w:rsidP="00A579D6">
      <w:pPr>
        <w:spacing w:after="0"/>
        <w:rPr>
          <w:rFonts w:cs="Calibri"/>
        </w:rPr>
      </w:pPr>
      <w:r w:rsidRPr="00F5384B">
        <w:rPr>
          <w:rFonts w:cs="Calibri"/>
        </w:rPr>
        <w:t>The team determined this student meets eligibility criteria under the following category: (check the category that will be reported on student count)</w:t>
      </w:r>
    </w:p>
    <w:p w14:paraId="63D5F320" w14:textId="04134004" w:rsidR="00A579D6" w:rsidRPr="00F5384B" w:rsidRDefault="00A579D6" w:rsidP="006C4C57">
      <w:pPr>
        <w:spacing w:after="0"/>
        <w:ind w:firstLine="720"/>
        <w:rPr>
          <w:rFonts w:cs="Calibri"/>
        </w:rPr>
      </w:pPr>
      <w:r w:rsidRPr="00F5384B">
        <w:rPr>
          <w:rFonts w:cs="Calibri"/>
        </w:rPr>
        <w:tab/>
      </w:r>
      <w:r w:rsidRPr="00F5384B">
        <w:rPr>
          <w:rFonts w:cs="Calibri"/>
        </w:rPr>
        <w:tab/>
      </w:r>
      <w:r w:rsidRPr="00F5384B">
        <w:rPr>
          <w:rFonts w:cs="Calibri"/>
        </w:rPr>
        <w:tab/>
      </w:r>
      <w:r w:rsidR="00AA2F64">
        <w:rPr>
          <w:rFonts w:cs="Calibri"/>
        </w:rPr>
        <w:tab/>
      </w:r>
      <w:r w:rsidRPr="00F5384B">
        <w:rPr>
          <w:rFonts w:cs="Calibri"/>
        </w:rPr>
        <w:tab/>
      </w:r>
      <w:r w:rsidRPr="00F5384B">
        <w:rPr>
          <w:rFonts w:cs="Calibri"/>
        </w:rPr>
        <w:tab/>
      </w:r>
      <w:r w:rsidRPr="00F5384B">
        <w:rPr>
          <w:rFonts w:cs="Calibri"/>
        </w:rPr>
        <w:tab/>
      </w:r>
      <w:r w:rsidRPr="00F5384B">
        <w:rPr>
          <w:rFonts w:cs="Calibri"/>
        </w:rPr>
        <w:tab/>
      </w:r>
      <w:r w:rsidRPr="00F5384B">
        <w:rPr>
          <w:rFonts w:cs="Calibri"/>
        </w:rPr>
        <w:tab/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C4C57" w14:paraId="4AC058EA" w14:textId="77777777" w:rsidTr="006B224B">
        <w:trPr>
          <w:trHeight w:val="485"/>
        </w:trPr>
        <w:tc>
          <w:tcPr>
            <w:tcW w:w="5395" w:type="dxa"/>
          </w:tcPr>
          <w:p w14:paraId="7B825630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75739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Deaf-Blindness - 500</w:t>
            </w:r>
            <w:r w:rsidR="006C4C57" w:rsidRPr="00F5384B">
              <w:rPr>
                <w:rFonts w:cs="Calibri"/>
              </w:rPr>
              <w:tab/>
            </w:r>
          </w:p>
        </w:tc>
        <w:tc>
          <w:tcPr>
            <w:tcW w:w="5395" w:type="dxa"/>
          </w:tcPr>
          <w:p w14:paraId="52315CC2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473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Vision Loss - 540</w:t>
            </w:r>
            <w:r w:rsidR="006C4C57" w:rsidRPr="00F5384B">
              <w:rPr>
                <w:rFonts w:cs="Calibri"/>
              </w:rPr>
              <w:tab/>
            </w:r>
          </w:p>
        </w:tc>
      </w:tr>
      <w:tr w:rsidR="006C4C57" w14:paraId="4213BECE" w14:textId="77777777" w:rsidTr="006B224B">
        <w:trPr>
          <w:trHeight w:val="440"/>
        </w:trPr>
        <w:tc>
          <w:tcPr>
            <w:tcW w:w="5395" w:type="dxa"/>
          </w:tcPr>
          <w:p w14:paraId="501FEC10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8730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Emotional Disability - 505</w:t>
            </w:r>
          </w:p>
        </w:tc>
        <w:tc>
          <w:tcPr>
            <w:tcW w:w="5395" w:type="dxa"/>
          </w:tcPr>
          <w:p w14:paraId="73B00098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3253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>
              <w:rPr>
                <w:rFonts w:cs="Calibri"/>
              </w:rPr>
              <w:t xml:space="preserve"> D</w:t>
            </w:r>
            <w:r w:rsidR="006C4C57" w:rsidRPr="00F5384B">
              <w:rPr>
                <w:rFonts w:cs="Calibri"/>
              </w:rPr>
              <w:t>eafness – 545</w:t>
            </w:r>
          </w:p>
        </w:tc>
      </w:tr>
      <w:tr w:rsidR="006C4C57" w14:paraId="07187965" w14:textId="77777777" w:rsidTr="006B224B">
        <w:trPr>
          <w:trHeight w:val="440"/>
        </w:trPr>
        <w:tc>
          <w:tcPr>
            <w:tcW w:w="5395" w:type="dxa"/>
          </w:tcPr>
          <w:p w14:paraId="0A8BBAC8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5143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Cognitive Disability - 510</w:t>
            </w:r>
          </w:p>
        </w:tc>
        <w:tc>
          <w:tcPr>
            <w:tcW w:w="5395" w:type="dxa"/>
          </w:tcPr>
          <w:p w14:paraId="2D894B3F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86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Speech/Language- 550</w:t>
            </w:r>
          </w:p>
        </w:tc>
      </w:tr>
      <w:tr w:rsidR="006C4C57" w14:paraId="1292F008" w14:textId="77777777" w:rsidTr="006B224B">
        <w:trPr>
          <w:trHeight w:val="440"/>
        </w:trPr>
        <w:tc>
          <w:tcPr>
            <w:tcW w:w="5395" w:type="dxa"/>
          </w:tcPr>
          <w:p w14:paraId="50F5D26F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625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Hearing Loss - 515</w:t>
            </w:r>
            <w:r w:rsidR="006C4C57" w:rsidRPr="00F5384B">
              <w:rPr>
                <w:rFonts w:cs="Calibri"/>
              </w:rPr>
              <w:tab/>
            </w:r>
          </w:p>
        </w:tc>
        <w:tc>
          <w:tcPr>
            <w:tcW w:w="5395" w:type="dxa"/>
          </w:tcPr>
          <w:p w14:paraId="0196D5C1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131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Other Health Impairment – 555</w:t>
            </w:r>
          </w:p>
        </w:tc>
      </w:tr>
      <w:tr w:rsidR="006C4C57" w14:paraId="44CF35E3" w14:textId="77777777" w:rsidTr="006B224B">
        <w:trPr>
          <w:trHeight w:val="440"/>
        </w:trPr>
        <w:tc>
          <w:tcPr>
            <w:tcW w:w="5395" w:type="dxa"/>
          </w:tcPr>
          <w:p w14:paraId="2A0F2F1C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5826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Specific Learning Disability – 525</w:t>
            </w:r>
          </w:p>
        </w:tc>
        <w:tc>
          <w:tcPr>
            <w:tcW w:w="5395" w:type="dxa"/>
          </w:tcPr>
          <w:p w14:paraId="238F2019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269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Traumatic Brain Injury – 565</w:t>
            </w:r>
            <w:r w:rsidR="006C4C57" w:rsidRPr="00F5384B">
              <w:rPr>
                <w:rFonts w:cs="Calibri"/>
              </w:rPr>
              <w:tab/>
            </w:r>
          </w:p>
        </w:tc>
      </w:tr>
      <w:tr w:rsidR="006C4C57" w14:paraId="47A19810" w14:textId="77777777" w:rsidTr="006B224B">
        <w:trPr>
          <w:trHeight w:val="440"/>
        </w:trPr>
        <w:tc>
          <w:tcPr>
            <w:tcW w:w="5395" w:type="dxa"/>
          </w:tcPr>
          <w:p w14:paraId="5C531CA4" w14:textId="77777777" w:rsidR="006C4C57" w:rsidRDefault="008B138A" w:rsidP="00B010D9">
            <w:pPr>
              <w:spacing w:after="0"/>
              <w:rPr>
                <w:rFonts w:ascii="MS Gothic" w:eastAsia="MS Gothic" w:hAnsi="MS Gothic" w:cs="Calibri"/>
              </w:rPr>
            </w:pPr>
            <w:sdt>
              <w:sdtPr>
                <w:rPr>
                  <w:rFonts w:cs="Calibri"/>
                </w:rPr>
                <w:id w:val="9193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Multiple Disabilities – 530</w:t>
            </w:r>
            <w:r w:rsidR="006C4C57" w:rsidRPr="00F5384B">
              <w:rPr>
                <w:rFonts w:cs="Calibri"/>
              </w:rPr>
              <w:tab/>
            </w:r>
          </w:p>
        </w:tc>
        <w:tc>
          <w:tcPr>
            <w:tcW w:w="5395" w:type="dxa"/>
          </w:tcPr>
          <w:p w14:paraId="7B7EB98F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32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Developmental Delay - 570</w:t>
            </w:r>
          </w:p>
        </w:tc>
      </w:tr>
      <w:tr w:rsidR="006C4C57" w14:paraId="58D4CD53" w14:textId="77777777" w:rsidTr="006B224B">
        <w:tc>
          <w:tcPr>
            <w:tcW w:w="5395" w:type="dxa"/>
          </w:tcPr>
          <w:p w14:paraId="1D53740F" w14:textId="77777777" w:rsidR="006C4C57" w:rsidRDefault="008B138A" w:rsidP="00B010D9">
            <w:pPr>
              <w:spacing w:after="0"/>
              <w:rPr>
                <w:rFonts w:ascii="MS Gothic" w:eastAsia="MS Gothic" w:hAnsi="MS Gothic" w:cs="Calibri"/>
              </w:rPr>
            </w:pPr>
            <w:sdt>
              <w:sdtPr>
                <w:rPr>
                  <w:rFonts w:cs="Calibri"/>
                </w:rPr>
                <w:id w:val="-19466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Orthopedic Impairment – 535</w:t>
            </w:r>
            <w:r w:rsidR="006C4C57" w:rsidRPr="00F5384B">
              <w:rPr>
                <w:rFonts w:cs="Calibri"/>
              </w:rPr>
              <w:tab/>
            </w:r>
          </w:p>
        </w:tc>
        <w:tc>
          <w:tcPr>
            <w:tcW w:w="5395" w:type="dxa"/>
          </w:tcPr>
          <w:p w14:paraId="2598198D" w14:textId="77777777" w:rsidR="006C4C57" w:rsidRDefault="008B138A" w:rsidP="00B010D9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3995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C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C57" w:rsidRPr="00F5384B">
              <w:rPr>
                <w:rFonts w:cs="Calibri"/>
              </w:rPr>
              <w:t>Autism Spectrum Disorder - 560</w:t>
            </w:r>
          </w:p>
          <w:p w14:paraId="5718EF3E" w14:textId="3D91BD36" w:rsidR="006C4C57" w:rsidRDefault="006C4C57" w:rsidP="00B010D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Social Communication </w:t>
            </w:r>
            <w:r w:rsidRPr="00F5384B">
              <w:rPr>
                <w:rFonts w:cs="Calibri"/>
              </w:rPr>
              <w:t xml:space="preserve">Severity Level: </w:t>
            </w:r>
            <w:r w:rsidR="00175D32">
              <w:rPr>
                <w:rFonts w:cs="Calibri"/>
              </w:rPr>
              <w:t>______</w:t>
            </w:r>
          </w:p>
          <w:p w14:paraId="729F0020" w14:textId="6CFA6D63" w:rsidR="006C4C57" w:rsidRDefault="006C4C57" w:rsidP="00B010D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Behavior Severity Level:</w:t>
            </w:r>
            <w:r w:rsidR="007546A3">
              <w:rPr>
                <w:rFonts w:cs="Calibri"/>
              </w:rPr>
              <w:t xml:space="preserve">  </w:t>
            </w:r>
            <w:r w:rsidR="00175D32">
              <w:rPr>
                <w:rFonts w:cs="Calibri"/>
              </w:rPr>
              <w:t>________</w:t>
            </w:r>
          </w:p>
        </w:tc>
      </w:tr>
    </w:tbl>
    <w:p w14:paraId="5B052A71" w14:textId="6981C078" w:rsidR="006C4C57" w:rsidRPr="00F5384B" w:rsidRDefault="00A579D6" w:rsidP="006C4C57">
      <w:pPr>
        <w:spacing w:after="0"/>
        <w:ind w:firstLine="720"/>
        <w:rPr>
          <w:rFonts w:cs="Calibri"/>
        </w:rPr>
      </w:pPr>
      <w:r w:rsidRPr="00F5384B">
        <w:rPr>
          <w:rFonts w:cs="Calibri"/>
        </w:rPr>
        <w:tab/>
      </w:r>
      <w:r w:rsidRPr="00F5384B">
        <w:rPr>
          <w:rFonts w:cs="Calibri"/>
        </w:rPr>
        <w:tab/>
      </w:r>
      <w:r w:rsidR="00EA53CF" w:rsidRPr="00F5384B">
        <w:rPr>
          <w:rFonts w:cs="Calibri"/>
        </w:rPr>
        <w:tab/>
      </w:r>
      <w:r w:rsidR="00630E48" w:rsidRPr="00F5384B">
        <w:rPr>
          <w:rFonts w:cs="Calibri"/>
        </w:rPr>
        <w:tab/>
      </w:r>
      <w:r w:rsidRPr="00F5384B">
        <w:rPr>
          <w:rFonts w:cs="Calibri"/>
        </w:rPr>
        <w:tab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1088"/>
      </w:tblGrid>
      <w:tr w:rsidR="00AB2B5A" w:rsidRPr="00F5384B" w14:paraId="6A692BD9" w14:textId="77777777" w:rsidTr="008D54A8">
        <w:trPr>
          <w:trHeight w:val="278"/>
        </w:trPr>
        <w:tc>
          <w:tcPr>
            <w:tcW w:w="11088" w:type="dxa"/>
            <w:shd w:val="clear" w:color="auto" w:fill="F2F2F2"/>
            <w:vAlign w:val="center"/>
          </w:tcPr>
          <w:p w14:paraId="25F606A2" w14:textId="77777777" w:rsidR="00AB2B5A" w:rsidRPr="00F5384B" w:rsidRDefault="00590645" w:rsidP="008D54A8">
            <w:pPr>
              <w:spacing w:after="0" w:line="240" w:lineRule="auto"/>
              <w:rPr>
                <w:rFonts w:cs="Calibri"/>
                <w:b/>
              </w:rPr>
            </w:pPr>
            <w:r w:rsidRPr="00F5384B">
              <w:rPr>
                <w:rFonts w:cs="Calibri"/>
                <w:b/>
              </w:rPr>
              <w:t>M</w:t>
            </w:r>
            <w:r w:rsidR="00AB2B5A" w:rsidRPr="00F5384B">
              <w:rPr>
                <w:rFonts w:cs="Calibri"/>
                <w:b/>
              </w:rPr>
              <w:t>ultiple Disabilities– 530</w:t>
            </w:r>
            <w:r w:rsidR="00AB2B5A" w:rsidRPr="00F5384B">
              <w:rPr>
                <w:rFonts w:cs="Calibri"/>
                <w:b/>
              </w:rPr>
              <w:tab/>
            </w:r>
            <w:r w:rsidR="00AB2B5A" w:rsidRPr="00F5384B">
              <w:rPr>
                <w:rFonts w:cs="Calibri"/>
                <w:b/>
              </w:rPr>
              <w:tab/>
            </w:r>
            <w:r w:rsidR="00AB2B5A" w:rsidRPr="00F5384B">
              <w:rPr>
                <w:rFonts w:cs="Calibri"/>
                <w:b/>
              </w:rPr>
              <w:tab/>
            </w:r>
            <w:r w:rsidR="00AB2B5A" w:rsidRPr="00F5384B">
              <w:rPr>
                <w:rFonts w:cs="Calibri"/>
                <w:b/>
              </w:rPr>
              <w:tab/>
            </w:r>
            <w:r w:rsidR="00AB2B5A" w:rsidRPr="00F5384B">
              <w:rPr>
                <w:rFonts w:cs="Calibri"/>
                <w:b/>
              </w:rPr>
              <w:tab/>
            </w:r>
            <w:r w:rsidR="00AB2B5A" w:rsidRPr="00F5384B">
              <w:rPr>
                <w:rFonts w:cs="Calibri"/>
                <w:b/>
              </w:rPr>
              <w:tab/>
            </w:r>
            <w:r w:rsidR="00AB2B5A" w:rsidRPr="00F5384B">
              <w:rPr>
                <w:rFonts w:cs="Calibri"/>
                <w:b/>
              </w:rPr>
              <w:tab/>
            </w:r>
            <w:r w:rsidR="00AB1C4D" w:rsidRPr="00F5384B">
              <w:rPr>
                <w:rFonts w:cs="Calibri"/>
                <w:b/>
              </w:rPr>
              <w:t xml:space="preserve">                             </w:t>
            </w:r>
            <w:r w:rsidR="00AB2B5A" w:rsidRPr="00F5384B">
              <w:rPr>
                <w:rFonts w:cs="Calibri"/>
                <w:b/>
              </w:rPr>
              <w:t>ARSD: 24:05:24.01:12</w:t>
            </w:r>
          </w:p>
        </w:tc>
      </w:tr>
    </w:tbl>
    <w:p w14:paraId="5FC40A1C" w14:textId="77777777" w:rsidR="00AB2B5A" w:rsidRPr="00F5384B" w:rsidRDefault="00AB2B5A" w:rsidP="005C2FB3">
      <w:pPr>
        <w:spacing w:after="0"/>
        <w:rPr>
          <w:rFonts w:cs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9607"/>
        <w:gridCol w:w="23"/>
      </w:tblGrid>
      <w:tr w:rsidR="00AB2B5A" w:rsidRPr="00F5384B" w14:paraId="59FB5EC5" w14:textId="77777777" w:rsidTr="008D54A8">
        <w:tc>
          <w:tcPr>
            <w:tcW w:w="11088" w:type="dxa"/>
            <w:gridSpan w:val="3"/>
            <w:shd w:val="clear" w:color="auto" w:fill="auto"/>
          </w:tcPr>
          <w:p w14:paraId="7EC4ABAF" w14:textId="77777777" w:rsidR="00AB2B5A" w:rsidRPr="00F5384B" w:rsidRDefault="00AB2B5A" w:rsidP="008D54A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after="0" w:line="240" w:lineRule="auto"/>
              <w:rPr>
                <w:rFonts w:cs="Calibri"/>
              </w:rPr>
            </w:pPr>
            <w:r w:rsidRPr="00F5384B">
              <w:rPr>
                <w:rFonts w:cs="Calibri"/>
              </w:rPr>
              <w:t>The Eligibility Team has compared and interpreted the data on the front page of the eligibility document and has the following interpretation:</w:t>
            </w:r>
          </w:p>
        </w:tc>
      </w:tr>
      <w:tr w:rsidR="00AB2B5A" w:rsidRPr="00F5384B" w14:paraId="5FB4F1F3" w14:textId="77777777" w:rsidTr="008B138A">
        <w:trPr>
          <w:gridAfter w:val="1"/>
          <w:wAfter w:w="23" w:type="dxa"/>
          <w:trHeight w:val="737"/>
        </w:trPr>
        <w:tc>
          <w:tcPr>
            <w:tcW w:w="1458" w:type="dxa"/>
            <w:shd w:val="clear" w:color="auto" w:fill="EEECE1"/>
            <w:vAlign w:val="center"/>
          </w:tcPr>
          <w:p w14:paraId="1B6F91B2" w14:textId="77777777" w:rsidR="00AB2B5A" w:rsidRPr="00F5384B" w:rsidRDefault="00AB2B5A" w:rsidP="008D54A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after="0" w:line="240" w:lineRule="auto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9607" w:type="dxa"/>
            <w:shd w:val="clear" w:color="auto" w:fill="auto"/>
            <w:vAlign w:val="center"/>
          </w:tcPr>
          <w:p w14:paraId="2235233F" w14:textId="77777777" w:rsidR="00AB2B5A" w:rsidRPr="00F5384B" w:rsidRDefault="00AB2B5A" w:rsidP="008D54A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after="0" w:line="240" w:lineRule="auto"/>
              <w:rPr>
                <w:rFonts w:cs="Calibri"/>
              </w:rPr>
            </w:pPr>
            <w:r w:rsidRPr="00F5384B">
              <w:rPr>
                <w:rFonts w:cs="Calibri"/>
              </w:rPr>
              <w:t xml:space="preserve">Concomitant impairments (such as a cognitive disability-blindness or a cognitive disability-orthopedic impairment), the combination of which causes such severe educational needs that they cannot be accommodated in special education programs solely for one of the impairments.   Multiple disabilities </w:t>
            </w:r>
            <w:proofErr w:type="gramStart"/>
            <w:r w:rsidRPr="00F5384B">
              <w:rPr>
                <w:rFonts w:cs="Calibri"/>
              </w:rPr>
              <w:t>does</w:t>
            </w:r>
            <w:proofErr w:type="gramEnd"/>
            <w:r w:rsidRPr="00F5384B">
              <w:rPr>
                <w:rFonts w:cs="Calibri"/>
              </w:rPr>
              <w:t xml:space="preserve"> not include deaf-blindness.</w:t>
            </w:r>
          </w:p>
          <w:p w14:paraId="6B95E999" w14:textId="77777777" w:rsidR="00A579D6" w:rsidRPr="00F5384B" w:rsidRDefault="00A579D6" w:rsidP="008D54A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after="0" w:line="240" w:lineRule="auto"/>
              <w:rPr>
                <w:rFonts w:cs="Calibri"/>
              </w:rPr>
            </w:pPr>
            <w:r w:rsidRPr="00F5384B">
              <w:rPr>
                <w:rFonts w:cs="Calibri"/>
              </w:rPr>
              <w:t xml:space="preserve">List Categories for Multiple Disabilities: </w:t>
            </w:r>
          </w:p>
          <w:p w14:paraId="712F77E2" w14:textId="77777777" w:rsidR="00DB7554" w:rsidRPr="00F5384B" w:rsidRDefault="00A579D6" w:rsidP="008D54A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after="0" w:line="240" w:lineRule="auto"/>
              <w:rPr>
                <w:rFonts w:cs="Calibri"/>
              </w:rPr>
            </w:pPr>
            <w:r w:rsidRPr="00F5384B">
              <w:rPr>
                <w:rFonts w:cs="Calibri"/>
              </w:rPr>
              <w:t>Category 1:</w:t>
            </w:r>
            <w:r w:rsidR="002E1C26" w:rsidRPr="00F5384B">
              <w:rPr>
                <w:rFonts w:cs="Calibri"/>
              </w:rPr>
              <w:t xml:space="preserve"> </w:t>
            </w:r>
            <w:r w:rsidR="001C4636" w:rsidRPr="00F5384B">
              <w:rPr>
                <w:rFonts w:cs="Calibri"/>
              </w:rPr>
              <w:t xml:space="preserve"> </w:t>
            </w:r>
            <w:r w:rsidR="00273457" w:rsidRPr="00F5384B">
              <w:rPr>
                <w:rFonts w:cs="Calibri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10" w:name="Text64"/>
            <w:r w:rsidR="00273457" w:rsidRPr="00F5384B">
              <w:rPr>
                <w:rFonts w:cs="Calibri"/>
              </w:rPr>
              <w:instrText xml:space="preserve"> FORMTEXT </w:instrText>
            </w:r>
            <w:r w:rsidR="00273457" w:rsidRPr="00F5384B">
              <w:rPr>
                <w:rFonts w:cs="Calibri"/>
              </w:rPr>
            </w:r>
            <w:r w:rsidR="00273457" w:rsidRPr="00F5384B">
              <w:rPr>
                <w:rFonts w:cs="Calibri"/>
              </w:rPr>
              <w:fldChar w:fldCharType="separate"/>
            </w:r>
            <w:r w:rsidR="00A2435B" w:rsidRPr="00F5384B">
              <w:rPr>
                <w:rFonts w:cs="Calibri"/>
              </w:rPr>
              <w:t> </w:t>
            </w:r>
            <w:r w:rsidR="00A2435B" w:rsidRPr="00F5384B">
              <w:rPr>
                <w:rFonts w:cs="Calibri"/>
              </w:rPr>
              <w:t> </w:t>
            </w:r>
            <w:r w:rsidR="00A2435B" w:rsidRPr="00F5384B">
              <w:rPr>
                <w:rFonts w:cs="Calibri"/>
              </w:rPr>
              <w:t> </w:t>
            </w:r>
            <w:r w:rsidR="00A2435B" w:rsidRPr="00F5384B">
              <w:rPr>
                <w:rFonts w:cs="Calibri"/>
              </w:rPr>
              <w:t> </w:t>
            </w:r>
            <w:r w:rsidR="00A2435B" w:rsidRPr="00F5384B">
              <w:rPr>
                <w:rFonts w:cs="Calibri"/>
              </w:rPr>
              <w:t> </w:t>
            </w:r>
            <w:r w:rsidR="00273457" w:rsidRPr="00F5384B">
              <w:rPr>
                <w:rFonts w:cs="Calibri"/>
              </w:rPr>
              <w:fldChar w:fldCharType="end"/>
            </w:r>
            <w:bookmarkEnd w:id="10"/>
          </w:p>
          <w:p w14:paraId="1FC5B305" w14:textId="77777777" w:rsidR="00DB7554" w:rsidRPr="00F5384B" w:rsidRDefault="00A579D6" w:rsidP="00DB755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after="0" w:line="240" w:lineRule="auto"/>
              <w:rPr>
                <w:rFonts w:cs="Calibri"/>
              </w:rPr>
            </w:pPr>
            <w:r w:rsidRPr="00F5384B">
              <w:rPr>
                <w:rFonts w:cs="Calibri"/>
              </w:rPr>
              <w:t>Category 2:</w:t>
            </w:r>
            <w:r w:rsidR="00ED729C" w:rsidRPr="00F5384B">
              <w:rPr>
                <w:rFonts w:cs="Calibri"/>
              </w:rPr>
              <w:t xml:space="preserve"> </w:t>
            </w:r>
            <w:r w:rsidR="001C4636" w:rsidRPr="00F5384B">
              <w:rPr>
                <w:rFonts w:cs="Calibri"/>
              </w:rPr>
              <w:t xml:space="preserve"> </w:t>
            </w:r>
            <w:r w:rsidR="00273457" w:rsidRPr="00F5384B">
              <w:rPr>
                <w:rFonts w:cs="Calibri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11" w:name="Text65"/>
            <w:r w:rsidR="00273457" w:rsidRPr="00F5384B">
              <w:rPr>
                <w:rFonts w:cs="Calibri"/>
              </w:rPr>
              <w:instrText xml:space="preserve"> FORMTEXT </w:instrText>
            </w:r>
            <w:r w:rsidR="00273457" w:rsidRPr="00F5384B">
              <w:rPr>
                <w:rFonts w:cs="Calibri"/>
              </w:rPr>
            </w:r>
            <w:r w:rsidR="00273457" w:rsidRPr="00F5384B">
              <w:rPr>
                <w:rFonts w:cs="Calibri"/>
              </w:rPr>
              <w:fldChar w:fldCharType="separate"/>
            </w:r>
            <w:r w:rsidR="00975EA9" w:rsidRPr="00F5384B">
              <w:rPr>
                <w:rFonts w:cs="Calibri"/>
              </w:rPr>
              <w:t> </w:t>
            </w:r>
            <w:r w:rsidR="00975EA9" w:rsidRPr="00F5384B">
              <w:rPr>
                <w:rFonts w:cs="Calibri"/>
              </w:rPr>
              <w:t> </w:t>
            </w:r>
            <w:r w:rsidR="00975EA9" w:rsidRPr="00F5384B">
              <w:rPr>
                <w:rFonts w:cs="Calibri"/>
              </w:rPr>
              <w:t> </w:t>
            </w:r>
            <w:r w:rsidR="00975EA9" w:rsidRPr="00F5384B">
              <w:rPr>
                <w:rFonts w:cs="Calibri"/>
              </w:rPr>
              <w:t> </w:t>
            </w:r>
            <w:r w:rsidR="00975EA9" w:rsidRPr="00F5384B">
              <w:rPr>
                <w:rFonts w:cs="Calibri"/>
              </w:rPr>
              <w:t> </w:t>
            </w:r>
            <w:r w:rsidR="00273457" w:rsidRPr="00F5384B">
              <w:rPr>
                <w:rFonts w:cs="Calibri"/>
              </w:rPr>
              <w:fldChar w:fldCharType="end"/>
            </w:r>
            <w:bookmarkEnd w:id="11"/>
          </w:p>
          <w:p w14:paraId="64926837" w14:textId="77777777" w:rsidR="00A579D6" w:rsidRPr="00F5384B" w:rsidRDefault="00A579D6" w:rsidP="00DB7554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spacing w:after="0" w:line="240" w:lineRule="auto"/>
              <w:rPr>
                <w:rFonts w:cs="Calibri"/>
              </w:rPr>
            </w:pPr>
            <w:r w:rsidRPr="00F5384B">
              <w:rPr>
                <w:rFonts w:cs="Calibri"/>
              </w:rPr>
              <w:t xml:space="preserve">Category 3: </w:t>
            </w:r>
            <w:r w:rsidR="001C4636" w:rsidRPr="00F5384B">
              <w:rPr>
                <w:rFonts w:cs="Calibri"/>
              </w:rPr>
              <w:t xml:space="preserve"> </w:t>
            </w:r>
            <w:r w:rsidR="00273457" w:rsidRPr="00F5384B"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12" w:name="Text66"/>
            <w:r w:rsidR="00273457" w:rsidRPr="00F5384B">
              <w:rPr>
                <w:rFonts w:cs="Calibri"/>
              </w:rPr>
              <w:instrText xml:space="preserve"> FORMTEXT </w:instrText>
            </w:r>
            <w:r w:rsidR="00273457" w:rsidRPr="00F5384B">
              <w:rPr>
                <w:rFonts w:cs="Calibri"/>
              </w:rPr>
            </w:r>
            <w:r w:rsidR="00273457" w:rsidRPr="00F5384B">
              <w:rPr>
                <w:rFonts w:cs="Calibri"/>
              </w:rPr>
              <w:fldChar w:fldCharType="separate"/>
            </w:r>
            <w:r w:rsidR="00975EA9" w:rsidRPr="00F5384B">
              <w:rPr>
                <w:rFonts w:cs="Calibri"/>
              </w:rPr>
              <w:t> </w:t>
            </w:r>
            <w:r w:rsidR="00975EA9" w:rsidRPr="00F5384B">
              <w:rPr>
                <w:rFonts w:cs="Calibri"/>
              </w:rPr>
              <w:t> </w:t>
            </w:r>
            <w:r w:rsidR="00975EA9" w:rsidRPr="00F5384B">
              <w:rPr>
                <w:rFonts w:cs="Calibri"/>
              </w:rPr>
              <w:t> </w:t>
            </w:r>
            <w:r w:rsidR="00975EA9" w:rsidRPr="00F5384B">
              <w:rPr>
                <w:rFonts w:cs="Calibri"/>
              </w:rPr>
              <w:t> </w:t>
            </w:r>
            <w:r w:rsidR="00975EA9" w:rsidRPr="00F5384B">
              <w:rPr>
                <w:rFonts w:cs="Calibri"/>
              </w:rPr>
              <w:t> </w:t>
            </w:r>
            <w:r w:rsidR="00273457" w:rsidRPr="00F5384B">
              <w:rPr>
                <w:rFonts w:cs="Calibri"/>
              </w:rPr>
              <w:fldChar w:fldCharType="end"/>
            </w:r>
            <w:bookmarkEnd w:id="12"/>
          </w:p>
        </w:tc>
      </w:tr>
    </w:tbl>
    <w:p w14:paraId="3BB2EDAA" w14:textId="77777777" w:rsidR="00630E48" w:rsidRPr="00F5384B" w:rsidRDefault="00630E48" w:rsidP="004C7426">
      <w:pPr>
        <w:spacing w:after="0"/>
        <w:rPr>
          <w:rFonts w:cs="Calibri"/>
        </w:rPr>
      </w:pPr>
    </w:p>
    <w:p w14:paraId="5A546C4C" w14:textId="77777777" w:rsidR="009038AD" w:rsidRPr="00F5384B" w:rsidRDefault="00C26550" w:rsidP="00C26550">
      <w:pPr>
        <w:spacing w:after="0"/>
        <w:rPr>
          <w:rFonts w:cs="Calibri"/>
          <w:b/>
        </w:rPr>
      </w:pPr>
      <w:r w:rsidRPr="00D4121B">
        <w:rPr>
          <w:rFonts w:cs="Calibri"/>
          <w:b/>
          <w:color w:val="C00000"/>
        </w:rPr>
        <w:t xml:space="preserve">This page is to be used when applicable to student. </w:t>
      </w:r>
    </w:p>
    <w:p w14:paraId="73CB7BC5" w14:textId="77777777" w:rsidR="00C26550" w:rsidRPr="00F5384B" w:rsidRDefault="00C26550" w:rsidP="00AF5F87">
      <w:pPr>
        <w:spacing w:after="0"/>
        <w:ind w:left="720" w:firstLine="720"/>
        <w:rPr>
          <w:rFonts w:cs="Calibr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800"/>
      </w:tblGrid>
      <w:tr w:rsidR="00CE7424" w:rsidRPr="00F5384B" w14:paraId="74120900" w14:textId="77777777" w:rsidTr="008D54A8">
        <w:trPr>
          <w:trHeight w:val="278"/>
        </w:trPr>
        <w:tc>
          <w:tcPr>
            <w:tcW w:w="11016" w:type="dxa"/>
            <w:shd w:val="clear" w:color="auto" w:fill="F2F2F2"/>
            <w:vAlign w:val="center"/>
          </w:tcPr>
          <w:p w14:paraId="60581E70" w14:textId="77777777" w:rsidR="00630E48" w:rsidRPr="00F5384B" w:rsidRDefault="00CE7424" w:rsidP="00630E48">
            <w:pPr>
              <w:spacing w:after="0" w:line="240" w:lineRule="auto"/>
              <w:rPr>
                <w:rFonts w:cs="Calibri"/>
                <w:b/>
              </w:rPr>
            </w:pPr>
            <w:r w:rsidRPr="00F5384B">
              <w:rPr>
                <w:rFonts w:cs="Calibri"/>
                <w:b/>
              </w:rPr>
              <w:t>Related Service(s): Student therapy needs to be determined during IEP program development</w:t>
            </w:r>
          </w:p>
          <w:p w14:paraId="2F94A1DB" w14:textId="77777777" w:rsidR="00954904" w:rsidRPr="00F5384B" w:rsidRDefault="00340840" w:rsidP="00630E48">
            <w:pPr>
              <w:spacing w:after="0" w:line="240" w:lineRule="auto"/>
              <w:rPr>
                <w:rFonts w:cs="Calibri"/>
                <w:b/>
              </w:rPr>
            </w:pPr>
            <w:r w:rsidRPr="00F5384B">
              <w:rPr>
                <w:rFonts w:cs="Calibri"/>
                <w:b/>
              </w:rPr>
              <w:t xml:space="preserve">ARSD </w:t>
            </w:r>
            <w:r w:rsidR="00954904" w:rsidRPr="00F5384B">
              <w:rPr>
                <w:rFonts w:cs="Calibri"/>
                <w:b/>
              </w:rPr>
              <w:t>24:05:27:</w:t>
            </w:r>
            <w:proofErr w:type="gramStart"/>
            <w:r w:rsidR="00954904" w:rsidRPr="00F5384B">
              <w:rPr>
                <w:rFonts w:cs="Calibri"/>
                <w:b/>
              </w:rPr>
              <w:t>22 ,</w:t>
            </w:r>
            <w:proofErr w:type="gramEnd"/>
            <w:r w:rsidR="00954904" w:rsidRPr="00F5384B">
              <w:rPr>
                <w:rFonts w:cs="Calibri"/>
                <w:b/>
              </w:rPr>
              <w:t xml:space="preserve"> 24:05:27:23, 24:05:27:24, 24:05:27:25, and 24:05:27:16</w:t>
            </w:r>
          </w:p>
        </w:tc>
      </w:tr>
    </w:tbl>
    <w:p w14:paraId="72F038E9" w14:textId="77777777" w:rsidR="00CE7424" w:rsidRPr="00F5384B" w:rsidRDefault="00CE7424" w:rsidP="004C7426">
      <w:pPr>
        <w:widowControl w:val="0"/>
        <w:adjustRightInd w:val="0"/>
        <w:spacing w:after="0" w:line="240" w:lineRule="auto"/>
        <w:jc w:val="center"/>
        <w:rPr>
          <w:rFonts w:cs="Calibri"/>
        </w:rPr>
      </w:pPr>
    </w:p>
    <w:p w14:paraId="04C442DA" w14:textId="77777777" w:rsidR="00CE7424" w:rsidRPr="00F5384B" w:rsidRDefault="00CE7424" w:rsidP="00CE7424">
      <w:pPr>
        <w:widowControl w:val="0"/>
        <w:adjustRightInd w:val="0"/>
        <w:spacing w:after="0" w:line="240" w:lineRule="auto"/>
        <w:rPr>
          <w:rFonts w:cs="Calibri"/>
          <w:b/>
        </w:rPr>
      </w:pPr>
      <w:r w:rsidRPr="00F5384B">
        <w:rPr>
          <w:rFonts w:cs="Calibri"/>
          <w:b/>
        </w:rPr>
        <w:t>Criteria for Occupational Therapy Services</w:t>
      </w:r>
    </w:p>
    <w:p w14:paraId="78455093" w14:textId="77777777" w:rsidR="00CE7424" w:rsidRPr="00F5384B" w:rsidRDefault="00CE7424" w:rsidP="00CE7424">
      <w:pPr>
        <w:widowControl w:val="0"/>
        <w:numPr>
          <w:ilvl w:val="0"/>
          <w:numId w:val="15"/>
        </w:numPr>
        <w:adjustRightInd w:val="0"/>
        <w:spacing w:after="0" w:line="240" w:lineRule="auto"/>
        <w:contextualSpacing/>
        <w:textAlignment w:val="baseline"/>
        <w:rPr>
          <w:rFonts w:eastAsia="Times New Roman" w:cs="Calibri"/>
        </w:rPr>
      </w:pPr>
      <w:r w:rsidRPr="00F5384B">
        <w:rPr>
          <w:rFonts w:eastAsia="Times New Roman" w:cs="Calibri"/>
        </w:rPr>
        <w:t>The student has a disability</w:t>
      </w:r>
      <w:r w:rsidR="008E29E2" w:rsidRPr="00F5384B">
        <w:rPr>
          <w:rFonts w:eastAsia="Times New Roman" w:cs="Calibri"/>
        </w:rPr>
        <w:t xml:space="preserve"> and</w:t>
      </w:r>
      <w:r w:rsidRPr="00F5384B">
        <w:rPr>
          <w:rFonts w:eastAsia="Times New Roman" w:cs="Calibri"/>
        </w:rPr>
        <w:t xml:space="preserve"> requires special </w:t>
      </w:r>
      <w:proofErr w:type="gramStart"/>
      <w:r w:rsidRPr="00F5384B">
        <w:rPr>
          <w:rFonts w:eastAsia="Times New Roman" w:cs="Calibri"/>
        </w:rPr>
        <w:t>education;</w:t>
      </w:r>
      <w:proofErr w:type="gramEnd"/>
      <w:r w:rsidRPr="00F5384B">
        <w:rPr>
          <w:rFonts w:eastAsia="Times New Roman" w:cs="Calibri"/>
        </w:rPr>
        <w:t xml:space="preserve"> </w:t>
      </w:r>
    </w:p>
    <w:p w14:paraId="16311E20" w14:textId="7F9A4AD4" w:rsidR="00CE7424" w:rsidRPr="00F5384B" w:rsidRDefault="008B138A" w:rsidP="00882D82">
      <w:pPr>
        <w:widowControl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="Calibri"/>
        </w:rPr>
      </w:pPr>
      <w:sdt>
        <w:sdtPr>
          <w:rPr>
            <w:rFonts w:eastAsia="Times New Roman" w:cs="Calibri"/>
          </w:rPr>
          <w:id w:val="-150835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CE7424" w:rsidRPr="00F5384B">
        <w:rPr>
          <w:rFonts w:eastAsia="Times New Roman" w:cs="Calibri"/>
        </w:rPr>
        <w:t xml:space="preserve">No – Stop Here </w:t>
      </w:r>
      <w:sdt>
        <w:sdtPr>
          <w:rPr>
            <w:rFonts w:eastAsia="Times New Roman" w:cs="Calibri"/>
          </w:rPr>
          <w:id w:val="-57706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4F108A" w:rsidRPr="00F5384B">
        <w:rPr>
          <w:rFonts w:eastAsia="Times New Roman" w:cs="Calibri"/>
        </w:rPr>
        <w:t xml:space="preserve"> Yes</w:t>
      </w:r>
      <w:r w:rsidR="00CE7424" w:rsidRPr="00F5384B">
        <w:rPr>
          <w:rFonts w:eastAsia="Times New Roman" w:cs="Calibri"/>
        </w:rPr>
        <w:t xml:space="preserve"> </w:t>
      </w:r>
      <w:r w:rsidR="00882D82" w:rsidRPr="00F5384B">
        <w:rPr>
          <w:rFonts w:eastAsia="Times New Roman" w:cs="Calibri"/>
        </w:rPr>
        <w:t>–</w:t>
      </w:r>
      <w:r w:rsidR="00CE7424" w:rsidRPr="00F5384B">
        <w:rPr>
          <w:rFonts w:eastAsia="Times New Roman" w:cs="Calibri"/>
        </w:rPr>
        <w:t xml:space="preserve"> Proceed to the next question:</w:t>
      </w:r>
    </w:p>
    <w:p w14:paraId="755D7BE0" w14:textId="77777777" w:rsidR="00CE7424" w:rsidRPr="00F5384B" w:rsidRDefault="00CE7424" w:rsidP="00CE7424">
      <w:pPr>
        <w:widowControl w:val="0"/>
        <w:numPr>
          <w:ilvl w:val="0"/>
          <w:numId w:val="15"/>
        </w:numPr>
        <w:adjustRightInd w:val="0"/>
        <w:spacing w:after="0" w:line="240" w:lineRule="auto"/>
        <w:contextualSpacing/>
        <w:textAlignment w:val="baseline"/>
        <w:rPr>
          <w:rFonts w:eastAsia="Times New Roman" w:cs="Calibri"/>
        </w:rPr>
      </w:pPr>
      <w:r w:rsidRPr="00F5384B">
        <w:rPr>
          <w:rFonts w:eastAsia="Times New Roman" w:cs="Calibri"/>
        </w:rPr>
        <w:t xml:space="preserve">The student must demonstrate performance on a standardized assessment instrument that falls at least 1.5 standard deviations below the mean in one or more of the following areas: fine motor skills, sensory integration, or visual; and </w:t>
      </w:r>
    </w:p>
    <w:p w14:paraId="1E6640CE" w14:textId="7C994CA3" w:rsidR="00CE7424" w:rsidRPr="00F5384B" w:rsidRDefault="008B138A" w:rsidP="00882D82">
      <w:pPr>
        <w:widowControl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="Calibri"/>
        </w:rPr>
      </w:pPr>
      <w:sdt>
        <w:sdtPr>
          <w:rPr>
            <w:rFonts w:eastAsia="Times New Roman" w:cs="Calibri"/>
          </w:rPr>
          <w:id w:val="-162484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CE7424" w:rsidRPr="00F5384B">
        <w:rPr>
          <w:rFonts w:eastAsia="Times New Roman" w:cs="Calibri"/>
        </w:rPr>
        <w:t xml:space="preserve">No – Stop Here  </w:t>
      </w:r>
      <w:sdt>
        <w:sdtPr>
          <w:rPr>
            <w:rFonts w:eastAsia="Times New Roman" w:cs="Calibri"/>
          </w:rPr>
          <w:id w:val="197841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4F108A" w:rsidRPr="00F5384B">
        <w:rPr>
          <w:rFonts w:eastAsia="Times New Roman" w:cs="Calibri"/>
        </w:rPr>
        <w:t xml:space="preserve"> Yes</w:t>
      </w:r>
      <w:r w:rsidR="00CE7424" w:rsidRPr="00F5384B">
        <w:rPr>
          <w:rFonts w:eastAsia="Times New Roman" w:cs="Calibri"/>
        </w:rPr>
        <w:t xml:space="preserve"> </w:t>
      </w:r>
      <w:r w:rsidR="00882D82" w:rsidRPr="00F5384B">
        <w:rPr>
          <w:rFonts w:eastAsia="Times New Roman" w:cs="Calibri"/>
        </w:rPr>
        <w:t xml:space="preserve">– </w:t>
      </w:r>
      <w:r w:rsidR="00CE7424" w:rsidRPr="00F5384B">
        <w:rPr>
          <w:rFonts w:eastAsia="Times New Roman" w:cs="Calibri"/>
        </w:rPr>
        <w:t>Proceed to the IEP team meeting and team will determine the following:</w:t>
      </w:r>
    </w:p>
    <w:p w14:paraId="53D0DF33" w14:textId="77777777" w:rsidR="00CE7424" w:rsidRPr="00F5384B" w:rsidRDefault="00CE7424" w:rsidP="00CE7424">
      <w:pPr>
        <w:widowControl w:val="0"/>
        <w:numPr>
          <w:ilvl w:val="0"/>
          <w:numId w:val="15"/>
        </w:numPr>
        <w:adjustRightInd w:val="0"/>
        <w:spacing w:after="0" w:line="240" w:lineRule="auto"/>
        <w:contextualSpacing/>
        <w:textAlignment w:val="baseline"/>
        <w:rPr>
          <w:rFonts w:eastAsia="Times New Roman" w:cs="Calibri"/>
        </w:rPr>
      </w:pPr>
      <w:r w:rsidRPr="00F5384B">
        <w:rPr>
          <w:rFonts w:eastAsia="Times New Roman" w:cs="Calibri"/>
        </w:rPr>
        <w:t>The student needs occupational therapy to benefit from special education.</w:t>
      </w:r>
    </w:p>
    <w:p w14:paraId="0F0F827E" w14:textId="77777777" w:rsidR="00CE7424" w:rsidRPr="00F5384B" w:rsidRDefault="00CE7424" w:rsidP="00CE7424">
      <w:pPr>
        <w:widowControl w:val="0"/>
        <w:adjustRightInd w:val="0"/>
        <w:spacing w:after="0" w:line="240" w:lineRule="auto"/>
        <w:textAlignment w:val="baseline"/>
        <w:rPr>
          <w:rFonts w:cs="Calibri"/>
        </w:rPr>
      </w:pPr>
    </w:p>
    <w:p w14:paraId="610DE2E1" w14:textId="77777777" w:rsidR="00CE7424" w:rsidRPr="00F5384B" w:rsidRDefault="00CE7424" w:rsidP="00CE7424">
      <w:pPr>
        <w:widowControl w:val="0"/>
        <w:adjustRightInd w:val="0"/>
        <w:spacing w:after="0" w:line="240" w:lineRule="auto"/>
        <w:rPr>
          <w:rFonts w:cs="Calibri"/>
          <w:b/>
        </w:rPr>
      </w:pPr>
      <w:r w:rsidRPr="00F5384B">
        <w:rPr>
          <w:rFonts w:cs="Calibri"/>
          <w:b/>
        </w:rPr>
        <w:t>Criteria for Physical Therapy Services</w:t>
      </w:r>
    </w:p>
    <w:p w14:paraId="6CC5BA09" w14:textId="77777777" w:rsidR="00CE7424" w:rsidRPr="00F5384B" w:rsidRDefault="00CE7424" w:rsidP="00CE7424">
      <w:pPr>
        <w:widowControl w:val="0"/>
        <w:numPr>
          <w:ilvl w:val="0"/>
          <w:numId w:val="16"/>
        </w:numPr>
        <w:adjustRightInd w:val="0"/>
        <w:spacing w:after="0" w:line="240" w:lineRule="auto"/>
        <w:contextualSpacing/>
        <w:textAlignment w:val="baseline"/>
        <w:rPr>
          <w:rFonts w:eastAsia="Times New Roman" w:cs="Calibri"/>
        </w:rPr>
      </w:pPr>
      <w:r w:rsidRPr="00F5384B">
        <w:rPr>
          <w:rFonts w:eastAsia="Times New Roman" w:cs="Calibri"/>
        </w:rPr>
        <w:t xml:space="preserve">The student has a disability </w:t>
      </w:r>
      <w:r w:rsidR="008E29E2" w:rsidRPr="00F5384B">
        <w:rPr>
          <w:rFonts w:eastAsia="Times New Roman" w:cs="Calibri"/>
        </w:rPr>
        <w:t xml:space="preserve">and </w:t>
      </w:r>
      <w:r w:rsidRPr="00F5384B">
        <w:rPr>
          <w:rFonts w:eastAsia="Times New Roman" w:cs="Calibri"/>
        </w:rPr>
        <w:t xml:space="preserve">requires special </w:t>
      </w:r>
      <w:proofErr w:type="gramStart"/>
      <w:r w:rsidRPr="00F5384B">
        <w:rPr>
          <w:rFonts w:eastAsia="Times New Roman" w:cs="Calibri"/>
        </w:rPr>
        <w:t>education;</w:t>
      </w:r>
      <w:proofErr w:type="gramEnd"/>
      <w:r w:rsidRPr="00F5384B">
        <w:rPr>
          <w:rFonts w:eastAsia="Times New Roman" w:cs="Calibri"/>
        </w:rPr>
        <w:t xml:space="preserve"> </w:t>
      </w:r>
    </w:p>
    <w:p w14:paraId="787EE579" w14:textId="23CF1373" w:rsidR="00CE7424" w:rsidRPr="00F5384B" w:rsidRDefault="008B138A" w:rsidP="00882D82">
      <w:pPr>
        <w:widowControl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="Calibri"/>
        </w:rPr>
      </w:pPr>
      <w:sdt>
        <w:sdtPr>
          <w:rPr>
            <w:rFonts w:eastAsia="Times New Roman" w:cs="Calibri"/>
          </w:rPr>
          <w:id w:val="-17595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CE7424" w:rsidRPr="00F5384B">
        <w:rPr>
          <w:rFonts w:eastAsia="Times New Roman" w:cs="Calibri"/>
        </w:rPr>
        <w:t xml:space="preserve">No – Stop Here  </w:t>
      </w:r>
      <w:sdt>
        <w:sdtPr>
          <w:rPr>
            <w:rFonts w:eastAsia="Times New Roman" w:cs="Calibri"/>
          </w:rPr>
          <w:id w:val="25402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4F108A" w:rsidRPr="00F5384B">
        <w:rPr>
          <w:rFonts w:eastAsia="Times New Roman" w:cs="Calibri"/>
        </w:rPr>
        <w:t xml:space="preserve"> Yes</w:t>
      </w:r>
      <w:r w:rsidR="00CE7424" w:rsidRPr="00F5384B">
        <w:rPr>
          <w:rFonts w:eastAsia="Times New Roman" w:cs="Calibri"/>
        </w:rPr>
        <w:t xml:space="preserve"> </w:t>
      </w:r>
      <w:r w:rsidR="00882D82" w:rsidRPr="00F5384B">
        <w:rPr>
          <w:rFonts w:eastAsia="Times New Roman" w:cs="Calibri"/>
        </w:rPr>
        <w:t xml:space="preserve">– </w:t>
      </w:r>
      <w:r w:rsidR="00CE7424" w:rsidRPr="00F5384B">
        <w:rPr>
          <w:rFonts w:eastAsia="Times New Roman" w:cs="Calibri"/>
        </w:rPr>
        <w:t>Proceed to the next question:</w:t>
      </w:r>
    </w:p>
    <w:p w14:paraId="37365D0D" w14:textId="77777777" w:rsidR="00CE7424" w:rsidRPr="00F5384B" w:rsidRDefault="00CE7424" w:rsidP="00CE7424">
      <w:pPr>
        <w:widowControl w:val="0"/>
        <w:numPr>
          <w:ilvl w:val="0"/>
          <w:numId w:val="16"/>
        </w:numPr>
        <w:adjustRightInd w:val="0"/>
        <w:spacing w:after="0" w:line="240" w:lineRule="auto"/>
        <w:contextualSpacing/>
        <w:textAlignment w:val="baseline"/>
        <w:rPr>
          <w:rFonts w:eastAsia="Times New Roman" w:cs="Calibri"/>
        </w:rPr>
      </w:pPr>
      <w:r w:rsidRPr="00F5384B">
        <w:rPr>
          <w:rFonts w:eastAsia="Times New Roman" w:cs="Calibri"/>
        </w:rPr>
        <w:t>The student must demonstrate performance on a standardized assessment instrument that falls at least 1.5 standard deviations below the mean on a standardized motor assessment instrument; and</w:t>
      </w:r>
    </w:p>
    <w:p w14:paraId="3B9C8C92" w14:textId="5B42CC30" w:rsidR="00CE7424" w:rsidRPr="00F5384B" w:rsidRDefault="008B138A" w:rsidP="00882D82">
      <w:pPr>
        <w:widowControl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="Calibri"/>
        </w:rPr>
      </w:pPr>
      <w:sdt>
        <w:sdtPr>
          <w:rPr>
            <w:rFonts w:eastAsia="Times New Roman" w:cs="Calibri"/>
          </w:rPr>
          <w:id w:val="-54668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CE7424" w:rsidRPr="00F5384B">
        <w:rPr>
          <w:rFonts w:eastAsia="Times New Roman" w:cs="Calibri"/>
        </w:rPr>
        <w:t xml:space="preserve">No – Stop Here  </w:t>
      </w:r>
      <w:sdt>
        <w:sdtPr>
          <w:rPr>
            <w:rFonts w:eastAsia="Times New Roman" w:cs="Calibri"/>
          </w:rPr>
          <w:id w:val="-185725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4F108A" w:rsidRPr="00F5384B">
        <w:rPr>
          <w:rFonts w:eastAsia="Times New Roman" w:cs="Calibri"/>
        </w:rPr>
        <w:t xml:space="preserve"> Yes</w:t>
      </w:r>
      <w:r w:rsidR="00CE7424" w:rsidRPr="00F5384B">
        <w:rPr>
          <w:rFonts w:eastAsia="Times New Roman" w:cs="Calibri"/>
        </w:rPr>
        <w:t xml:space="preserve"> </w:t>
      </w:r>
      <w:r w:rsidR="00882D82" w:rsidRPr="00F5384B">
        <w:rPr>
          <w:rFonts w:eastAsia="Times New Roman" w:cs="Calibri"/>
        </w:rPr>
        <w:t xml:space="preserve">– </w:t>
      </w:r>
      <w:r w:rsidR="00CE7424" w:rsidRPr="00F5384B">
        <w:rPr>
          <w:rFonts w:eastAsia="Times New Roman" w:cs="Calibri"/>
        </w:rPr>
        <w:t>Proceed to the IEP team meeting and team will determine the following:</w:t>
      </w:r>
    </w:p>
    <w:p w14:paraId="7FC99680" w14:textId="77777777" w:rsidR="00CE7424" w:rsidRPr="00F5384B" w:rsidRDefault="00CE7424" w:rsidP="00CE7424">
      <w:pPr>
        <w:widowControl w:val="0"/>
        <w:numPr>
          <w:ilvl w:val="0"/>
          <w:numId w:val="16"/>
        </w:numPr>
        <w:adjustRightInd w:val="0"/>
        <w:spacing w:after="0" w:line="240" w:lineRule="auto"/>
        <w:contextualSpacing/>
        <w:textAlignment w:val="baseline"/>
        <w:rPr>
          <w:rFonts w:eastAsia="Times New Roman" w:cs="Calibri"/>
        </w:rPr>
      </w:pPr>
      <w:r w:rsidRPr="00F5384B">
        <w:rPr>
          <w:rFonts w:eastAsia="Times New Roman" w:cs="Calibri"/>
        </w:rPr>
        <w:t>The student needs physical therapy to benefit from special education.</w:t>
      </w:r>
    </w:p>
    <w:p w14:paraId="739FA80E" w14:textId="77777777" w:rsidR="00CE7424" w:rsidRPr="00F5384B" w:rsidRDefault="00CE7424" w:rsidP="00CE7424">
      <w:pPr>
        <w:widowControl w:val="0"/>
        <w:adjustRightInd w:val="0"/>
        <w:spacing w:after="0" w:line="240" w:lineRule="auto"/>
        <w:rPr>
          <w:rFonts w:cs="Calibri"/>
        </w:rPr>
      </w:pPr>
    </w:p>
    <w:p w14:paraId="4EFF0F28" w14:textId="77777777" w:rsidR="00CE7424" w:rsidRPr="00F5384B" w:rsidRDefault="00CE7424" w:rsidP="00CE7424">
      <w:pPr>
        <w:widowControl w:val="0"/>
        <w:adjustRightInd w:val="0"/>
        <w:spacing w:after="0" w:line="240" w:lineRule="auto"/>
        <w:rPr>
          <w:rFonts w:cs="Calibri"/>
          <w:b/>
          <w:u w:val="single"/>
        </w:rPr>
      </w:pPr>
      <w:r w:rsidRPr="00F5384B">
        <w:rPr>
          <w:rFonts w:cs="Calibri"/>
          <w:b/>
        </w:rPr>
        <w:t>Speech – Language Pathology</w:t>
      </w:r>
    </w:p>
    <w:p w14:paraId="29F544EE" w14:textId="77777777" w:rsidR="00CE7424" w:rsidRPr="00F5384B" w:rsidRDefault="00CE7424" w:rsidP="00CE7424">
      <w:pPr>
        <w:widowControl w:val="0"/>
        <w:numPr>
          <w:ilvl w:val="0"/>
          <w:numId w:val="31"/>
        </w:numPr>
        <w:adjustRightInd w:val="0"/>
        <w:spacing w:after="0" w:line="240" w:lineRule="auto"/>
        <w:contextualSpacing/>
        <w:textAlignment w:val="baseline"/>
        <w:rPr>
          <w:rFonts w:eastAsia="Times New Roman" w:cs="Calibri"/>
        </w:rPr>
      </w:pPr>
      <w:r w:rsidRPr="00F5384B">
        <w:rPr>
          <w:rFonts w:eastAsia="Times New Roman" w:cs="Calibri"/>
        </w:rPr>
        <w:t xml:space="preserve">The student has a disability </w:t>
      </w:r>
      <w:r w:rsidR="008E29E2" w:rsidRPr="00F5384B">
        <w:rPr>
          <w:rFonts w:eastAsia="Times New Roman" w:cs="Calibri"/>
        </w:rPr>
        <w:t xml:space="preserve">and </w:t>
      </w:r>
      <w:r w:rsidRPr="00F5384B">
        <w:rPr>
          <w:rFonts w:eastAsia="Times New Roman" w:cs="Calibri"/>
        </w:rPr>
        <w:t xml:space="preserve">requires special </w:t>
      </w:r>
      <w:proofErr w:type="gramStart"/>
      <w:r w:rsidRPr="00F5384B">
        <w:rPr>
          <w:rFonts w:eastAsia="Times New Roman" w:cs="Calibri"/>
        </w:rPr>
        <w:t>education;</w:t>
      </w:r>
      <w:proofErr w:type="gramEnd"/>
      <w:r w:rsidRPr="00F5384B">
        <w:rPr>
          <w:rFonts w:eastAsia="Times New Roman" w:cs="Calibri"/>
        </w:rPr>
        <w:t xml:space="preserve"> </w:t>
      </w:r>
    </w:p>
    <w:p w14:paraId="4162184E" w14:textId="7E90EE16" w:rsidR="00CE7424" w:rsidRPr="00F5384B" w:rsidRDefault="008B138A" w:rsidP="00882D82">
      <w:pPr>
        <w:widowControl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="Calibri"/>
        </w:rPr>
      </w:pPr>
      <w:sdt>
        <w:sdtPr>
          <w:rPr>
            <w:rFonts w:eastAsia="Times New Roman" w:cs="Calibri"/>
          </w:rPr>
          <w:id w:val="-170370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CE7424" w:rsidRPr="00F5384B">
        <w:rPr>
          <w:rFonts w:eastAsia="Times New Roman" w:cs="Calibri"/>
        </w:rPr>
        <w:t xml:space="preserve">No – Stop Here  </w:t>
      </w:r>
      <w:sdt>
        <w:sdtPr>
          <w:rPr>
            <w:rFonts w:eastAsia="Times New Roman" w:cs="Calibri"/>
          </w:rPr>
          <w:id w:val="80598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4F108A" w:rsidRPr="00F5384B">
        <w:rPr>
          <w:rFonts w:eastAsia="Times New Roman" w:cs="Calibri"/>
        </w:rPr>
        <w:t xml:space="preserve"> Yes</w:t>
      </w:r>
      <w:r w:rsidR="00882D82" w:rsidRPr="00F5384B">
        <w:rPr>
          <w:rFonts w:eastAsia="Times New Roman" w:cs="Calibri"/>
        </w:rPr>
        <w:t xml:space="preserve"> – </w:t>
      </w:r>
      <w:r w:rsidR="00CE7424" w:rsidRPr="00F5384B">
        <w:rPr>
          <w:rFonts w:eastAsia="Times New Roman" w:cs="Calibri"/>
        </w:rPr>
        <w:t>Proceed to the IEP team meeting and team will determine the following:</w:t>
      </w:r>
    </w:p>
    <w:p w14:paraId="6B4B4ADD" w14:textId="77777777" w:rsidR="00CE7424" w:rsidRPr="00F5384B" w:rsidRDefault="00CE7424" w:rsidP="00CE7424">
      <w:pPr>
        <w:numPr>
          <w:ilvl w:val="0"/>
          <w:numId w:val="31"/>
        </w:numPr>
        <w:spacing w:after="0"/>
        <w:contextualSpacing/>
        <w:rPr>
          <w:rFonts w:eastAsia="Times New Roman" w:cs="Calibri"/>
        </w:rPr>
      </w:pPr>
      <w:r w:rsidRPr="00F5384B">
        <w:rPr>
          <w:rFonts w:eastAsia="Times New Roman" w:cs="Calibri"/>
        </w:rPr>
        <w:t xml:space="preserve">To be provided as a related service, the IEP team must determine that the related service is required </w:t>
      </w:r>
      <w:proofErr w:type="gramStart"/>
      <w:r w:rsidRPr="00F5384B">
        <w:rPr>
          <w:rFonts w:eastAsia="Times New Roman" w:cs="Calibri"/>
        </w:rPr>
        <w:t>in order for</w:t>
      </w:r>
      <w:proofErr w:type="gramEnd"/>
      <w:r w:rsidRPr="00F5384B">
        <w:rPr>
          <w:rFonts w:eastAsia="Times New Roman" w:cs="Calibri"/>
        </w:rPr>
        <w:t xml:space="preserve"> the student to benefit from the special education program</w:t>
      </w:r>
    </w:p>
    <w:p w14:paraId="4283FB05" w14:textId="77777777" w:rsidR="008E29E2" w:rsidRPr="00F5384B" w:rsidRDefault="008E29E2" w:rsidP="008E29E2">
      <w:pPr>
        <w:spacing w:after="0"/>
        <w:contextualSpacing/>
        <w:rPr>
          <w:rFonts w:eastAsia="Times New Roman" w:cs="Calibri"/>
        </w:rPr>
      </w:pPr>
    </w:p>
    <w:p w14:paraId="5C41B6AC" w14:textId="77777777" w:rsidR="008E29E2" w:rsidRPr="00F5384B" w:rsidRDefault="008E29E2" w:rsidP="008E29E2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800"/>
      </w:tblGrid>
      <w:tr w:rsidR="008E29E2" w:rsidRPr="00F5384B" w14:paraId="71F3DB05" w14:textId="77777777" w:rsidTr="008D54A8">
        <w:trPr>
          <w:trHeight w:val="278"/>
        </w:trPr>
        <w:tc>
          <w:tcPr>
            <w:tcW w:w="10800" w:type="dxa"/>
            <w:shd w:val="clear" w:color="auto" w:fill="F2F2F2"/>
            <w:vAlign w:val="center"/>
          </w:tcPr>
          <w:p w14:paraId="6009C5BD" w14:textId="77777777" w:rsidR="00340840" w:rsidRPr="00F5384B" w:rsidRDefault="008E29E2" w:rsidP="00630E48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F5384B">
              <w:rPr>
                <w:rFonts w:cs="Calibri"/>
                <w:b/>
              </w:rPr>
              <w:t>Transition: For student that are eligible for special education services, transition must be in effect no later tha</w:t>
            </w:r>
            <w:r w:rsidR="00340840" w:rsidRPr="00F5384B">
              <w:rPr>
                <w:rFonts w:cs="Calibri"/>
                <w:b/>
              </w:rPr>
              <w:t>n age 16</w:t>
            </w:r>
            <w:r w:rsidRPr="00F5384B">
              <w:rPr>
                <w:rFonts w:cs="Calibri"/>
                <w:b/>
              </w:rPr>
              <w:t xml:space="preserve">. </w:t>
            </w:r>
            <w:r w:rsidR="00340840" w:rsidRPr="00F5384B">
              <w:rPr>
                <w:rFonts w:cs="Calibri"/>
                <w:b/>
              </w:rPr>
              <w:t>ARSD 24:05:27:13.02</w:t>
            </w:r>
            <w:r w:rsidR="0010101A" w:rsidRPr="00F5384B">
              <w:rPr>
                <w:rFonts w:cs="Calibri"/>
                <w:b/>
              </w:rPr>
              <w:t xml:space="preserve"> and 24:05:27:01.03</w:t>
            </w:r>
          </w:p>
        </w:tc>
      </w:tr>
    </w:tbl>
    <w:p w14:paraId="33263638" w14:textId="77777777" w:rsidR="008E29E2" w:rsidRPr="00F5384B" w:rsidRDefault="008E29E2" w:rsidP="008E29E2">
      <w:pPr>
        <w:widowControl w:val="0"/>
        <w:adjustRightInd w:val="0"/>
        <w:spacing w:after="0" w:line="240" w:lineRule="auto"/>
        <w:rPr>
          <w:rFonts w:cs="Calibri"/>
        </w:rPr>
      </w:pPr>
    </w:p>
    <w:p w14:paraId="5BFACF4B" w14:textId="77777777" w:rsidR="008E29E2" w:rsidRPr="00F5384B" w:rsidRDefault="008E29E2" w:rsidP="008E29E2">
      <w:pPr>
        <w:widowControl w:val="0"/>
        <w:adjustRightInd w:val="0"/>
        <w:spacing w:after="0" w:line="240" w:lineRule="auto"/>
        <w:rPr>
          <w:rFonts w:cs="Calibri"/>
          <w:u w:val="single"/>
        </w:rPr>
      </w:pPr>
      <w:r w:rsidRPr="00F5384B">
        <w:rPr>
          <w:rFonts w:cs="Calibri"/>
        </w:rPr>
        <w:t>Transition</w:t>
      </w:r>
    </w:p>
    <w:p w14:paraId="3FEF5EFE" w14:textId="55E5FF2C" w:rsidR="008E29E2" w:rsidRPr="00F5384B" w:rsidRDefault="008B138A" w:rsidP="008E29E2">
      <w:pPr>
        <w:widowControl w:val="0"/>
        <w:numPr>
          <w:ilvl w:val="0"/>
          <w:numId w:val="33"/>
        </w:numPr>
        <w:adjustRightInd w:val="0"/>
        <w:spacing w:after="0" w:line="240" w:lineRule="auto"/>
        <w:contextualSpacing/>
        <w:textAlignment w:val="baseline"/>
        <w:rPr>
          <w:rFonts w:eastAsia="Times New Roman" w:cs="Calibri"/>
        </w:rPr>
      </w:pPr>
      <w:r>
        <w:rPr>
          <w:rFonts w:eastAsia="Times New Roman" w:cs="Calibri"/>
        </w:rPr>
        <w:t xml:space="preserve">The student is eligible for special education and requires a transition plan. </w:t>
      </w:r>
      <w:r w:rsidR="008E29E2" w:rsidRPr="00F5384B">
        <w:rPr>
          <w:rFonts w:eastAsia="Times New Roman" w:cs="Calibri"/>
        </w:rPr>
        <w:t xml:space="preserve"> </w:t>
      </w:r>
    </w:p>
    <w:p w14:paraId="5D1BFB95" w14:textId="47D0F89C" w:rsidR="0010101A" w:rsidRPr="00F5384B" w:rsidRDefault="008B138A" w:rsidP="008E29E2">
      <w:pPr>
        <w:widowControl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="Calibri"/>
        </w:rPr>
      </w:pPr>
      <w:sdt>
        <w:sdtPr>
          <w:rPr>
            <w:rFonts w:eastAsia="Times New Roman" w:cs="Calibri"/>
          </w:rPr>
          <w:id w:val="-41217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8E29E2" w:rsidRPr="00F5384B">
        <w:rPr>
          <w:rFonts w:eastAsia="Times New Roman" w:cs="Calibri"/>
        </w:rPr>
        <w:t>No – Stop Here</w:t>
      </w:r>
    </w:p>
    <w:p w14:paraId="158F5DA5" w14:textId="297A7E15" w:rsidR="008E29E2" w:rsidRPr="00F5384B" w:rsidRDefault="008B138A" w:rsidP="00882D82">
      <w:pPr>
        <w:widowControl w:val="0"/>
        <w:adjustRightInd w:val="0"/>
        <w:spacing w:after="0" w:line="240" w:lineRule="auto"/>
        <w:ind w:firstLine="720"/>
        <w:contextualSpacing/>
        <w:textAlignment w:val="baseline"/>
        <w:rPr>
          <w:rFonts w:eastAsia="Times New Roman" w:cs="Calibri"/>
        </w:rPr>
      </w:pPr>
      <w:sdt>
        <w:sdtPr>
          <w:rPr>
            <w:rFonts w:eastAsia="Times New Roman" w:cs="Calibri"/>
          </w:rPr>
          <w:id w:val="-20299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5">
            <w:rPr>
              <w:rFonts w:ascii="MS Gothic" w:eastAsia="MS Gothic" w:hAnsi="MS Gothic" w:cs="Calibri" w:hint="eastAsia"/>
            </w:rPr>
            <w:t>☐</w:t>
          </w:r>
        </w:sdtContent>
      </w:sdt>
      <w:r w:rsidR="004F108A" w:rsidRPr="00F5384B">
        <w:rPr>
          <w:rFonts w:eastAsia="Times New Roman" w:cs="Calibri"/>
        </w:rPr>
        <w:t>Yes</w:t>
      </w:r>
      <w:r w:rsidR="00882D82" w:rsidRPr="00F5384B">
        <w:rPr>
          <w:rFonts w:eastAsia="Times New Roman" w:cs="Calibri"/>
        </w:rPr>
        <w:t xml:space="preserve"> –</w:t>
      </w:r>
      <w:r w:rsidR="0010101A" w:rsidRPr="00F5384B">
        <w:rPr>
          <w:rFonts w:eastAsia="Times New Roman" w:cs="Calibri"/>
        </w:rPr>
        <w:t xml:space="preserve"> </w:t>
      </w:r>
      <w:r w:rsidR="008E29E2" w:rsidRPr="00F5384B">
        <w:rPr>
          <w:rFonts w:eastAsia="Times New Roman" w:cs="Calibri"/>
        </w:rPr>
        <w:t>Procee</w:t>
      </w:r>
      <w:r w:rsidR="004F108A" w:rsidRPr="00F5384B">
        <w:rPr>
          <w:rFonts w:eastAsia="Times New Roman" w:cs="Calibri"/>
        </w:rPr>
        <w:t xml:space="preserve">d to the IEP team meeting and </w:t>
      </w:r>
      <w:r>
        <w:rPr>
          <w:rFonts w:eastAsia="Times New Roman" w:cs="Calibri"/>
        </w:rPr>
        <w:t>complete the</w:t>
      </w:r>
      <w:r w:rsidR="004F108A" w:rsidRPr="00F5384B">
        <w:rPr>
          <w:rFonts w:eastAsia="Times New Roman" w:cs="Calibri"/>
        </w:rPr>
        <w:t xml:space="preserve"> transition services </w:t>
      </w:r>
      <w:r>
        <w:rPr>
          <w:rFonts w:eastAsia="Times New Roman" w:cs="Calibri"/>
        </w:rPr>
        <w:t>section</w:t>
      </w:r>
      <w:r w:rsidR="004F108A" w:rsidRPr="00F5384B">
        <w:rPr>
          <w:rFonts w:eastAsia="Times New Roman" w:cs="Calibri"/>
        </w:rPr>
        <w:t xml:space="preserve">. </w:t>
      </w:r>
    </w:p>
    <w:p w14:paraId="3808469A" w14:textId="77777777" w:rsidR="008E29E2" w:rsidRPr="00F5384B" w:rsidRDefault="008E29E2" w:rsidP="008E29E2">
      <w:pPr>
        <w:widowControl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="Calibri"/>
        </w:rPr>
      </w:pPr>
    </w:p>
    <w:p w14:paraId="30895C9C" w14:textId="77777777" w:rsidR="00CE7424" w:rsidRDefault="00CE7424" w:rsidP="0010101A">
      <w:pPr>
        <w:spacing w:after="0"/>
        <w:rPr>
          <w:rFonts w:cs="Calibri"/>
        </w:rPr>
      </w:pPr>
    </w:p>
    <w:p w14:paraId="6ECEFDDE" w14:textId="77777777" w:rsidR="00EF3F45" w:rsidRPr="00EF3F45" w:rsidRDefault="00EF3F45" w:rsidP="00EF3F45">
      <w:pPr>
        <w:rPr>
          <w:rFonts w:cs="Calibri"/>
        </w:rPr>
      </w:pPr>
    </w:p>
    <w:p w14:paraId="6CD4FC5A" w14:textId="77777777" w:rsidR="00EF3F45" w:rsidRPr="00EF3F45" w:rsidRDefault="00EF3F45" w:rsidP="00EF3F45">
      <w:pPr>
        <w:rPr>
          <w:rFonts w:cs="Calibri"/>
        </w:rPr>
      </w:pPr>
    </w:p>
    <w:p w14:paraId="1545EADB" w14:textId="77777777" w:rsidR="00EF3F45" w:rsidRPr="00EF3F45" w:rsidRDefault="00EF3F45" w:rsidP="00EF3F45">
      <w:pPr>
        <w:rPr>
          <w:rFonts w:cs="Calibri"/>
        </w:rPr>
      </w:pPr>
    </w:p>
    <w:p w14:paraId="26F033EE" w14:textId="77777777" w:rsidR="00EF3F45" w:rsidRPr="00EF3F45" w:rsidRDefault="00EF3F45" w:rsidP="00EF3F45">
      <w:pPr>
        <w:rPr>
          <w:rFonts w:cs="Calibri"/>
        </w:rPr>
      </w:pPr>
    </w:p>
    <w:p w14:paraId="6BBCAEEB" w14:textId="77777777" w:rsidR="00EF3F45" w:rsidRPr="00EF3F45" w:rsidRDefault="00EF3F45" w:rsidP="008B138A">
      <w:pPr>
        <w:rPr>
          <w:rFonts w:cs="Calibri"/>
        </w:rPr>
      </w:pPr>
    </w:p>
    <w:sectPr w:rsidR="00EF3F45" w:rsidRPr="00EF3F45" w:rsidSect="00EA53C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9142" w14:textId="77777777" w:rsidR="00B31DA4" w:rsidRDefault="00B31DA4" w:rsidP="005244B9">
      <w:pPr>
        <w:spacing w:after="0" w:line="240" w:lineRule="auto"/>
      </w:pPr>
      <w:r>
        <w:separator/>
      </w:r>
    </w:p>
  </w:endnote>
  <w:endnote w:type="continuationSeparator" w:id="0">
    <w:p w14:paraId="0A5B8665" w14:textId="77777777" w:rsidR="00B31DA4" w:rsidRDefault="00B31DA4" w:rsidP="0052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5547" w14:textId="0D792762" w:rsidR="007A5D9E" w:rsidRDefault="00F5384B" w:rsidP="008D54A8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ptab w:relativeTo="margin" w:alignment="center" w:leader="none"/>
    </w:r>
    <w:sdt>
      <w:sdtPr>
        <w:id w:val="969400748"/>
        <w:placeholder>
          <w:docPart w:val="89576A51DABF4E22B3C2E4347E9CC0AC"/>
        </w:placeholder>
        <w:temporary/>
        <w:showingPlcHdr/>
        <w15:appearance w15:val="hidden"/>
      </w:sdtPr>
      <w:sdtEndPr/>
      <w:sdtContent>
        <w:r w:rsidR="00EF3F45">
          <w:t>5</w:t>
        </w:r>
      </w:sdtContent>
    </w:sdt>
    <w:r>
      <w:ptab w:relativeTo="margin" w:alignment="right" w:leader="none"/>
    </w:r>
    <w:r>
      <w:t>June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80C1" w14:textId="77777777" w:rsidR="00B31DA4" w:rsidRDefault="00B31DA4" w:rsidP="005244B9">
      <w:pPr>
        <w:spacing w:after="0" w:line="240" w:lineRule="auto"/>
      </w:pPr>
      <w:r>
        <w:separator/>
      </w:r>
    </w:p>
  </w:footnote>
  <w:footnote w:type="continuationSeparator" w:id="0">
    <w:p w14:paraId="33F349EE" w14:textId="77777777" w:rsidR="00B31DA4" w:rsidRDefault="00B31DA4" w:rsidP="0052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A419" w14:textId="76720E68" w:rsidR="007A5D9E" w:rsidRPr="00222252" w:rsidRDefault="00F5384B" w:rsidP="00222252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9C0DC9" wp14:editId="1E92F403">
          <wp:simplePos x="0" y="0"/>
          <wp:positionH relativeFrom="margin">
            <wp:posOffset>-274320</wp:posOffset>
          </wp:positionH>
          <wp:positionV relativeFrom="margin">
            <wp:posOffset>-742950</wp:posOffset>
          </wp:positionV>
          <wp:extent cx="1432560" cy="315595"/>
          <wp:effectExtent l="0" t="0" r="0" b="8255"/>
          <wp:wrapSquare wrapText="bothSides"/>
          <wp:docPr id="1" name="Picture 1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D9E" w:rsidRPr="00222252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4E211E89" w14:textId="77777777" w:rsidR="007A5D9E" w:rsidRDefault="007A5D9E" w:rsidP="00222252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222252">
      <w:rPr>
        <w:rFonts w:ascii="Arial" w:hAnsi="Arial" w:cs="Arial"/>
        <w:b/>
        <w:caps/>
        <w:sz w:val="20"/>
        <w:szCs w:val="20"/>
      </w:rPr>
      <w:t>ARSD 24:05:24:01 &amp; 24:05:25</w:t>
    </w:r>
  </w:p>
  <w:p w14:paraId="679D443C" w14:textId="77777777" w:rsidR="007A5D9E" w:rsidRPr="00222252" w:rsidRDefault="007A5D9E" w:rsidP="00222252">
    <w:pPr>
      <w:spacing w:after="0" w:line="240" w:lineRule="auto"/>
      <w:ind w:right="-720"/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8E5"/>
    <w:multiLevelType w:val="hybridMultilevel"/>
    <w:tmpl w:val="27401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8F7"/>
    <w:multiLevelType w:val="hybridMultilevel"/>
    <w:tmpl w:val="96B07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DD229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E31"/>
    <w:multiLevelType w:val="hybridMultilevel"/>
    <w:tmpl w:val="20CC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3E9D"/>
    <w:multiLevelType w:val="hybridMultilevel"/>
    <w:tmpl w:val="1152B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C59DB"/>
    <w:multiLevelType w:val="hybridMultilevel"/>
    <w:tmpl w:val="F10CFE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A08A4"/>
    <w:multiLevelType w:val="hybridMultilevel"/>
    <w:tmpl w:val="985C7D88"/>
    <w:lvl w:ilvl="0" w:tplc="5394C3D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BB0053"/>
    <w:multiLevelType w:val="hybridMultilevel"/>
    <w:tmpl w:val="3D6A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537E"/>
    <w:multiLevelType w:val="hybridMultilevel"/>
    <w:tmpl w:val="B5A86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8" w15:restartNumberingAfterBreak="0">
    <w:nsid w:val="13183F51"/>
    <w:multiLevelType w:val="hybridMultilevel"/>
    <w:tmpl w:val="3D6A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A332B"/>
    <w:multiLevelType w:val="hybridMultilevel"/>
    <w:tmpl w:val="BAD40B3A"/>
    <w:lvl w:ilvl="0" w:tplc="C4E074B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798363B"/>
    <w:multiLevelType w:val="hybridMultilevel"/>
    <w:tmpl w:val="300E064E"/>
    <w:lvl w:ilvl="0" w:tplc="8DD229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1C77"/>
    <w:multiLevelType w:val="hybridMultilevel"/>
    <w:tmpl w:val="8C9E1F44"/>
    <w:lvl w:ilvl="0" w:tplc="8DD22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A218E"/>
    <w:multiLevelType w:val="hybridMultilevel"/>
    <w:tmpl w:val="DD06C890"/>
    <w:lvl w:ilvl="0" w:tplc="8DD229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D9E"/>
    <w:multiLevelType w:val="hybridMultilevel"/>
    <w:tmpl w:val="438CD8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DD229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67FD"/>
    <w:multiLevelType w:val="hybridMultilevel"/>
    <w:tmpl w:val="52DE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E37C7"/>
    <w:multiLevelType w:val="hybridMultilevel"/>
    <w:tmpl w:val="234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2718E"/>
    <w:multiLevelType w:val="hybridMultilevel"/>
    <w:tmpl w:val="4AB8DA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427BF"/>
    <w:multiLevelType w:val="hybridMultilevel"/>
    <w:tmpl w:val="CD688C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0D26A9"/>
    <w:multiLevelType w:val="hybridMultilevel"/>
    <w:tmpl w:val="C7B27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BC6384E"/>
    <w:multiLevelType w:val="hybridMultilevel"/>
    <w:tmpl w:val="9976C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22F2"/>
    <w:multiLevelType w:val="hybridMultilevel"/>
    <w:tmpl w:val="7680A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32F54"/>
    <w:multiLevelType w:val="hybridMultilevel"/>
    <w:tmpl w:val="BD6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D17A9"/>
    <w:multiLevelType w:val="hybridMultilevel"/>
    <w:tmpl w:val="E5D4A1B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8A61B1E"/>
    <w:multiLevelType w:val="hybridMultilevel"/>
    <w:tmpl w:val="2DFED3E0"/>
    <w:lvl w:ilvl="0" w:tplc="8DD229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8DD229F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9E470C"/>
    <w:multiLevelType w:val="hybridMultilevel"/>
    <w:tmpl w:val="DA34AD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130CF"/>
    <w:multiLevelType w:val="hybridMultilevel"/>
    <w:tmpl w:val="18AC0540"/>
    <w:lvl w:ilvl="0" w:tplc="A1108E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87C51"/>
    <w:multiLevelType w:val="hybridMultilevel"/>
    <w:tmpl w:val="CBC4CC04"/>
    <w:lvl w:ilvl="0" w:tplc="8DD229F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2772E6"/>
    <w:multiLevelType w:val="hybridMultilevel"/>
    <w:tmpl w:val="5BC29378"/>
    <w:lvl w:ilvl="0" w:tplc="8DD229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DD229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22432"/>
    <w:multiLevelType w:val="hybridMultilevel"/>
    <w:tmpl w:val="5338E3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63D4C"/>
    <w:multiLevelType w:val="hybridMultilevel"/>
    <w:tmpl w:val="8B8AD0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DD229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C4658"/>
    <w:multiLevelType w:val="hybridMultilevel"/>
    <w:tmpl w:val="10364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466868"/>
    <w:multiLevelType w:val="hybridMultilevel"/>
    <w:tmpl w:val="BCE40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A4D8C"/>
    <w:multiLevelType w:val="hybridMultilevel"/>
    <w:tmpl w:val="5B4841B2"/>
    <w:lvl w:ilvl="0" w:tplc="BD9455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07375">
    <w:abstractNumId w:val="32"/>
  </w:num>
  <w:num w:numId="2" w16cid:durableId="1868059635">
    <w:abstractNumId w:val="31"/>
  </w:num>
  <w:num w:numId="3" w16cid:durableId="1389458375">
    <w:abstractNumId w:val="11"/>
  </w:num>
  <w:num w:numId="4" w16cid:durableId="1937054643">
    <w:abstractNumId w:val="22"/>
  </w:num>
  <w:num w:numId="5" w16cid:durableId="1182890100">
    <w:abstractNumId w:val="0"/>
  </w:num>
  <w:num w:numId="6" w16cid:durableId="1219171197">
    <w:abstractNumId w:val="33"/>
  </w:num>
  <w:num w:numId="7" w16cid:durableId="152856667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04189707">
    <w:abstractNumId w:val="9"/>
  </w:num>
  <w:num w:numId="9" w16cid:durableId="1859808549">
    <w:abstractNumId w:val="5"/>
  </w:num>
  <w:num w:numId="10" w16cid:durableId="1926723676">
    <w:abstractNumId w:val="7"/>
  </w:num>
  <w:num w:numId="11" w16cid:durableId="900333618">
    <w:abstractNumId w:val="4"/>
  </w:num>
  <w:num w:numId="12" w16cid:durableId="525141821">
    <w:abstractNumId w:val="23"/>
  </w:num>
  <w:num w:numId="13" w16cid:durableId="1877428023">
    <w:abstractNumId w:val="18"/>
  </w:num>
  <w:num w:numId="14" w16cid:durableId="1533349376">
    <w:abstractNumId w:val="2"/>
  </w:num>
  <w:num w:numId="15" w16cid:durableId="1077247807">
    <w:abstractNumId w:val="15"/>
  </w:num>
  <w:num w:numId="16" w16cid:durableId="1726442982">
    <w:abstractNumId w:val="6"/>
  </w:num>
  <w:num w:numId="17" w16cid:durableId="1553155016">
    <w:abstractNumId w:val="16"/>
  </w:num>
  <w:num w:numId="18" w16cid:durableId="293561963">
    <w:abstractNumId w:val="10"/>
  </w:num>
  <w:num w:numId="19" w16cid:durableId="1548100572">
    <w:abstractNumId w:val="1"/>
  </w:num>
  <w:num w:numId="20" w16cid:durableId="1456489101">
    <w:abstractNumId w:val="30"/>
  </w:num>
  <w:num w:numId="21" w16cid:durableId="1299610129">
    <w:abstractNumId w:val="24"/>
  </w:num>
  <w:num w:numId="22" w16cid:durableId="850677438">
    <w:abstractNumId w:val="12"/>
  </w:num>
  <w:num w:numId="23" w16cid:durableId="410810679">
    <w:abstractNumId w:val="25"/>
  </w:num>
  <w:num w:numId="24" w16cid:durableId="73817125">
    <w:abstractNumId w:val="28"/>
  </w:num>
  <w:num w:numId="25" w16cid:durableId="891506561">
    <w:abstractNumId w:val="20"/>
  </w:num>
  <w:num w:numId="26" w16cid:durableId="1237397684">
    <w:abstractNumId w:val="14"/>
  </w:num>
  <w:num w:numId="27" w16cid:durableId="571623175">
    <w:abstractNumId w:val="27"/>
  </w:num>
  <w:num w:numId="28" w16cid:durableId="192697055">
    <w:abstractNumId w:val="26"/>
  </w:num>
  <w:num w:numId="29" w16cid:durableId="1881283871">
    <w:abstractNumId w:val="13"/>
  </w:num>
  <w:num w:numId="30" w16cid:durableId="2014716814">
    <w:abstractNumId w:val="29"/>
  </w:num>
  <w:num w:numId="31" w16cid:durableId="1171599170">
    <w:abstractNumId w:val="21"/>
  </w:num>
  <w:num w:numId="32" w16cid:durableId="707755610">
    <w:abstractNumId w:val="8"/>
  </w:num>
  <w:num w:numId="33" w16cid:durableId="588661418">
    <w:abstractNumId w:val="3"/>
  </w:num>
  <w:num w:numId="34" w16cid:durableId="1099567439">
    <w:abstractNumId w:val="19"/>
  </w:num>
  <w:num w:numId="35" w16cid:durableId="10284108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9"/>
    <w:rsid w:val="0000319F"/>
    <w:rsid w:val="00017BB3"/>
    <w:rsid w:val="00021FE9"/>
    <w:rsid w:val="000237E2"/>
    <w:rsid w:val="00033120"/>
    <w:rsid w:val="000475BC"/>
    <w:rsid w:val="000634EA"/>
    <w:rsid w:val="000803BC"/>
    <w:rsid w:val="00081ED3"/>
    <w:rsid w:val="000901EF"/>
    <w:rsid w:val="00096560"/>
    <w:rsid w:val="000B65C1"/>
    <w:rsid w:val="000D038C"/>
    <w:rsid w:val="000D66A7"/>
    <w:rsid w:val="000F1AC0"/>
    <w:rsid w:val="000F4FCB"/>
    <w:rsid w:val="000F5673"/>
    <w:rsid w:val="0010101A"/>
    <w:rsid w:val="00105CF1"/>
    <w:rsid w:val="00107C8E"/>
    <w:rsid w:val="00140C39"/>
    <w:rsid w:val="00141147"/>
    <w:rsid w:val="00145FCB"/>
    <w:rsid w:val="00157851"/>
    <w:rsid w:val="00160CA9"/>
    <w:rsid w:val="00174EC2"/>
    <w:rsid w:val="00175D32"/>
    <w:rsid w:val="00186A01"/>
    <w:rsid w:val="001A1ACC"/>
    <w:rsid w:val="001A325E"/>
    <w:rsid w:val="001B03C1"/>
    <w:rsid w:val="001B1C08"/>
    <w:rsid w:val="001C4636"/>
    <w:rsid w:val="001C6E76"/>
    <w:rsid w:val="001D321D"/>
    <w:rsid w:val="001E2F6A"/>
    <w:rsid w:val="001F4883"/>
    <w:rsid w:val="00207C70"/>
    <w:rsid w:val="00222252"/>
    <w:rsid w:val="00255296"/>
    <w:rsid w:val="002572F6"/>
    <w:rsid w:val="00260777"/>
    <w:rsid w:val="00273457"/>
    <w:rsid w:val="0027562A"/>
    <w:rsid w:val="002A1401"/>
    <w:rsid w:val="002A3D26"/>
    <w:rsid w:val="002A4044"/>
    <w:rsid w:val="002C3679"/>
    <w:rsid w:val="002D124F"/>
    <w:rsid w:val="002E1C26"/>
    <w:rsid w:val="002E5AC8"/>
    <w:rsid w:val="002F50A6"/>
    <w:rsid w:val="002F748B"/>
    <w:rsid w:val="003014F8"/>
    <w:rsid w:val="00322B3A"/>
    <w:rsid w:val="00325778"/>
    <w:rsid w:val="0032774A"/>
    <w:rsid w:val="00334143"/>
    <w:rsid w:val="00340840"/>
    <w:rsid w:val="00352E94"/>
    <w:rsid w:val="003532CF"/>
    <w:rsid w:val="0036633A"/>
    <w:rsid w:val="00375D6C"/>
    <w:rsid w:val="00390AF9"/>
    <w:rsid w:val="003A21E3"/>
    <w:rsid w:val="003A4BB0"/>
    <w:rsid w:val="003B3423"/>
    <w:rsid w:val="003C241C"/>
    <w:rsid w:val="003D2264"/>
    <w:rsid w:val="003D4D15"/>
    <w:rsid w:val="003E07C1"/>
    <w:rsid w:val="003E2603"/>
    <w:rsid w:val="003F04A9"/>
    <w:rsid w:val="00402BDC"/>
    <w:rsid w:val="00421F86"/>
    <w:rsid w:val="00432CFD"/>
    <w:rsid w:val="00440057"/>
    <w:rsid w:val="00450B96"/>
    <w:rsid w:val="00451325"/>
    <w:rsid w:val="0045521C"/>
    <w:rsid w:val="00455951"/>
    <w:rsid w:val="004604F4"/>
    <w:rsid w:val="0047755D"/>
    <w:rsid w:val="00483F74"/>
    <w:rsid w:val="004A0DF7"/>
    <w:rsid w:val="004A3BA9"/>
    <w:rsid w:val="004B601E"/>
    <w:rsid w:val="004C7426"/>
    <w:rsid w:val="004D5963"/>
    <w:rsid w:val="004F108A"/>
    <w:rsid w:val="004F4F0F"/>
    <w:rsid w:val="005116EB"/>
    <w:rsid w:val="0051271D"/>
    <w:rsid w:val="00512D68"/>
    <w:rsid w:val="005131C0"/>
    <w:rsid w:val="00520B34"/>
    <w:rsid w:val="005244B9"/>
    <w:rsid w:val="00525B0A"/>
    <w:rsid w:val="0052769B"/>
    <w:rsid w:val="005341D3"/>
    <w:rsid w:val="00534C6A"/>
    <w:rsid w:val="0053570B"/>
    <w:rsid w:val="00541BE4"/>
    <w:rsid w:val="00546B40"/>
    <w:rsid w:val="00547E4F"/>
    <w:rsid w:val="005535A0"/>
    <w:rsid w:val="0057113D"/>
    <w:rsid w:val="005737AA"/>
    <w:rsid w:val="005873A8"/>
    <w:rsid w:val="00590645"/>
    <w:rsid w:val="005B1A83"/>
    <w:rsid w:val="005C1141"/>
    <w:rsid w:val="005C2FB3"/>
    <w:rsid w:val="005D7FE5"/>
    <w:rsid w:val="005E4EAF"/>
    <w:rsid w:val="006051ED"/>
    <w:rsid w:val="006068CA"/>
    <w:rsid w:val="00606A3F"/>
    <w:rsid w:val="006265A8"/>
    <w:rsid w:val="00630E48"/>
    <w:rsid w:val="006404F7"/>
    <w:rsid w:val="00646A45"/>
    <w:rsid w:val="00656510"/>
    <w:rsid w:val="00656682"/>
    <w:rsid w:val="00663432"/>
    <w:rsid w:val="00666760"/>
    <w:rsid w:val="00674F6E"/>
    <w:rsid w:val="00676924"/>
    <w:rsid w:val="00686C2C"/>
    <w:rsid w:val="0068771E"/>
    <w:rsid w:val="00691DBF"/>
    <w:rsid w:val="0069701F"/>
    <w:rsid w:val="006A3023"/>
    <w:rsid w:val="006A4359"/>
    <w:rsid w:val="006B224B"/>
    <w:rsid w:val="006B3135"/>
    <w:rsid w:val="006C4C57"/>
    <w:rsid w:val="006D0B99"/>
    <w:rsid w:val="006D3F36"/>
    <w:rsid w:val="006D6935"/>
    <w:rsid w:val="006E75EB"/>
    <w:rsid w:val="00704B8C"/>
    <w:rsid w:val="00705F73"/>
    <w:rsid w:val="007124C0"/>
    <w:rsid w:val="007228D2"/>
    <w:rsid w:val="00733B48"/>
    <w:rsid w:val="00745574"/>
    <w:rsid w:val="00752428"/>
    <w:rsid w:val="007546A3"/>
    <w:rsid w:val="00760EAC"/>
    <w:rsid w:val="007626AC"/>
    <w:rsid w:val="007911C5"/>
    <w:rsid w:val="0079439E"/>
    <w:rsid w:val="007949F9"/>
    <w:rsid w:val="007969E0"/>
    <w:rsid w:val="007A5D9E"/>
    <w:rsid w:val="007B15FF"/>
    <w:rsid w:val="007C50B9"/>
    <w:rsid w:val="007C6F47"/>
    <w:rsid w:val="007E458D"/>
    <w:rsid w:val="007F588C"/>
    <w:rsid w:val="0080201E"/>
    <w:rsid w:val="00810FBD"/>
    <w:rsid w:val="00811CC4"/>
    <w:rsid w:val="00812584"/>
    <w:rsid w:val="00813DCC"/>
    <w:rsid w:val="008253B2"/>
    <w:rsid w:val="00840A08"/>
    <w:rsid w:val="00843805"/>
    <w:rsid w:val="0085703A"/>
    <w:rsid w:val="00865E4C"/>
    <w:rsid w:val="00882D82"/>
    <w:rsid w:val="008A4ABB"/>
    <w:rsid w:val="008A5346"/>
    <w:rsid w:val="008B104B"/>
    <w:rsid w:val="008B138A"/>
    <w:rsid w:val="008B6961"/>
    <w:rsid w:val="008C41DC"/>
    <w:rsid w:val="008D54A8"/>
    <w:rsid w:val="008D6EEA"/>
    <w:rsid w:val="008D7DCA"/>
    <w:rsid w:val="008E266F"/>
    <w:rsid w:val="008E29E2"/>
    <w:rsid w:val="008F29C2"/>
    <w:rsid w:val="008F710E"/>
    <w:rsid w:val="009038AD"/>
    <w:rsid w:val="00905269"/>
    <w:rsid w:val="00934F43"/>
    <w:rsid w:val="00936EA6"/>
    <w:rsid w:val="009400E7"/>
    <w:rsid w:val="009433F9"/>
    <w:rsid w:val="00953619"/>
    <w:rsid w:val="00954904"/>
    <w:rsid w:val="00957D4F"/>
    <w:rsid w:val="00961CBA"/>
    <w:rsid w:val="0096260D"/>
    <w:rsid w:val="00962900"/>
    <w:rsid w:val="00964515"/>
    <w:rsid w:val="009648C4"/>
    <w:rsid w:val="009669C1"/>
    <w:rsid w:val="00975EA9"/>
    <w:rsid w:val="00984272"/>
    <w:rsid w:val="009872C6"/>
    <w:rsid w:val="009B72C9"/>
    <w:rsid w:val="009C0945"/>
    <w:rsid w:val="009C23EC"/>
    <w:rsid w:val="009C45F3"/>
    <w:rsid w:val="009D691F"/>
    <w:rsid w:val="009D69A8"/>
    <w:rsid w:val="009F5851"/>
    <w:rsid w:val="00A01ABB"/>
    <w:rsid w:val="00A07689"/>
    <w:rsid w:val="00A11DC3"/>
    <w:rsid w:val="00A21D57"/>
    <w:rsid w:val="00A24208"/>
    <w:rsid w:val="00A2435B"/>
    <w:rsid w:val="00A247CF"/>
    <w:rsid w:val="00A374D6"/>
    <w:rsid w:val="00A42875"/>
    <w:rsid w:val="00A579D6"/>
    <w:rsid w:val="00A703C4"/>
    <w:rsid w:val="00A71F2D"/>
    <w:rsid w:val="00A76B38"/>
    <w:rsid w:val="00A82A98"/>
    <w:rsid w:val="00A8765A"/>
    <w:rsid w:val="00A8789A"/>
    <w:rsid w:val="00AA17FD"/>
    <w:rsid w:val="00AA19C9"/>
    <w:rsid w:val="00AA2F64"/>
    <w:rsid w:val="00AB1C4D"/>
    <w:rsid w:val="00AB2B5A"/>
    <w:rsid w:val="00AC7675"/>
    <w:rsid w:val="00AD1555"/>
    <w:rsid w:val="00AE1CA9"/>
    <w:rsid w:val="00AF5F87"/>
    <w:rsid w:val="00AF69DE"/>
    <w:rsid w:val="00B13528"/>
    <w:rsid w:val="00B224F5"/>
    <w:rsid w:val="00B31DA4"/>
    <w:rsid w:val="00B3686E"/>
    <w:rsid w:val="00B41406"/>
    <w:rsid w:val="00B41570"/>
    <w:rsid w:val="00B43357"/>
    <w:rsid w:val="00B62402"/>
    <w:rsid w:val="00B64CF6"/>
    <w:rsid w:val="00B65F78"/>
    <w:rsid w:val="00B660F1"/>
    <w:rsid w:val="00B73F0F"/>
    <w:rsid w:val="00B74E9C"/>
    <w:rsid w:val="00B77A24"/>
    <w:rsid w:val="00B879DA"/>
    <w:rsid w:val="00B87ABC"/>
    <w:rsid w:val="00B94B72"/>
    <w:rsid w:val="00B96A43"/>
    <w:rsid w:val="00BA6F7E"/>
    <w:rsid w:val="00BB0914"/>
    <w:rsid w:val="00BB2C6C"/>
    <w:rsid w:val="00BC09F3"/>
    <w:rsid w:val="00BC46CC"/>
    <w:rsid w:val="00BE01E6"/>
    <w:rsid w:val="00BE5B8E"/>
    <w:rsid w:val="00BF01EE"/>
    <w:rsid w:val="00BF1C10"/>
    <w:rsid w:val="00BF36C0"/>
    <w:rsid w:val="00BF7237"/>
    <w:rsid w:val="00C21387"/>
    <w:rsid w:val="00C26550"/>
    <w:rsid w:val="00C56D88"/>
    <w:rsid w:val="00C63F5D"/>
    <w:rsid w:val="00C80B64"/>
    <w:rsid w:val="00C87240"/>
    <w:rsid w:val="00C97B46"/>
    <w:rsid w:val="00CC41F9"/>
    <w:rsid w:val="00CC729C"/>
    <w:rsid w:val="00CE0A8B"/>
    <w:rsid w:val="00CE7424"/>
    <w:rsid w:val="00CF7C5D"/>
    <w:rsid w:val="00D02FD1"/>
    <w:rsid w:val="00D117CD"/>
    <w:rsid w:val="00D266A4"/>
    <w:rsid w:val="00D30C39"/>
    <w:rsid w:val="00D4121B"/>
    <w:rsid w:val="00D53895"/>
    <w:rsid w:val="00D57CD4"/>
    <w:rsid w:val="00D62A39"/>
    <w:rsid w:val="00D86B97"/>
    <w:rsid w:val="00DA3CB6"/>
    <w:rsid w:val="00DB258E"/>
    <w:rsid w:val="00DB7554"/>
    <w:rsid w:val="00DB7712"/>
    <w:rsid w:val="00DD08F0"/>
    <w:rsid w:val="00DD674F"/>
    <w:rsid w:val="00DE58A3"/>
    <w:rsid w:val="00E0664F"/>
    <w:rsid w:val="00E12A31"/>
    <w:rsid w:val="00E26501"/>
    <w:rsid w:val="00E44EB8"/>
    <w:rsid w:val="00E548AC"/>
    <w:rsid w:val="00E65FEA"/>
    <w:rsid w:val="00E825FE"/>
    <w:rsid w:val="00E877DF"/>
    <w:rsid w:val="00E92840"/>
    <w:rsid w:val="00EA35C1"/>
    <w:rsid w:val="00EA53CF"/>
    <w:rsid w:val="00EB1FD1"/>
    <w:rsid w:val="00EB4567"/>
    <w:rsid w:val="00EC41CA"/>
    <w:rsid w:val="00ED3E7A"/>
    <w:rsid w:val="00ED4820"/>
    <w:rsid w:val="00ED56E5"/>
    <w:rsid w:val="00ED6061"/>
    <w:rsid w:val="00ED729C"/>
    <w:rsid w:val="00EE15A3"/>
    <w:rsid w:val="00EF3F45"/>
    <w:rsid w:val="00EF4C61"/>
    <w:rsid w:val="00F07F73"/>
    <w:rsid w:val="00F217A7"/>
    <w:rsid w:val="00F4358C"/>
    <w:rsid w:val="00F46C51"/>
    <w:rsid w:val="00F5384B"/>
    <w:rsid w:val="00F84BD3"/>
    <w:rsid w:val="00F85325"/>
    <w:rsid w:val="00F902EB"/>
    <w:rsid w:val="00F9443B"/>
    <w:rsid w:val="00FB0969"/>
    <w:rsid w:val="00FC0515"/>
    <w:rsid w:val="00FC1646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0A91C"/>
  <w15:docId w15:val="{EAE45E3B-0850-4E88-92FA-F784097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B9"/>
  </w:style>
  <w:style w:type="paragraph" w:styleId="Footer">
    <w:name w:val="footer"/>
    <w:basedOn w:val="Normal"/>
    <w:link w:val="Foot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B9"/>
  </w:style>
  <w:style w:type="character" w:styleId="PlaceholderText">
    <w:name w:val="Placeholder Text"/>
    <w:uiPriority w:val="99"/>
    <w:semiHidden/>
    <w:rsid w:val="001578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785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4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BE4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1BE4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A8B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8F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DA3CB6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rsid w:val="00DA3C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548A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548A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48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C5D"/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7C5D"/>
    <w:rPr>
      <w:rFonts w:eastAsia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A07689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A0768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41F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240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0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.sd.gov/sped/IEP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76A51DABF4E22B3C2E4347E9C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825B-2751-4938-A933-ACE169F6BAFF}"/>
      </w:docPartPr>
      <w:docPartBody>
        <w:p w:rsidR="0038757B" w:rsidRDefault="001272E2" w:rsidP="0038757B">
          <w:pPr>
            <w:pStyle w:val="89576A51DABF4E22B3C2E4347E9CC0AC"/>
          </w:pP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7B"/>
    <w:rsid w:val="001272E2"/>
    <w:rsid w:val="0038757B"/>
    <w:rsid w:val="005226CA"/>
    <w:rsid w:val="00947C8D"/>
    <w:rsid w:val="00E92840"/>
    <w:rsid w:val="00F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576A51DABF4E22B3C2E4347E9CC0AC">
    <w:name w:val="89576A51DABF4E22B3C2E4347E9CC0AC"/>
    <w:rsid w:val="0038757B"/>
  </w:style>
  <w:style w:type="character" w:styleId="PlaceholderText">
    <w:name w:val="Placeholder Text"/>
    <w:uiPriority w:val="99"/>
    <w:semiHidden/>
    <w:rsid w:val="001272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1F42-D33D-49BC-B610-FE31AE65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5679</CharactersWithSpaces>
  <SharedDoc>false</SharedDoc>
  <HLinks>
    <vt:vector size="6" baseType="variant">
      <vt:variant>
        <vt:i4>6029376</vt:i4>
      </vt:variant>
      <vt:variant>
        <vt:i4>130</vt:i4>
      </vt:variant>
      <vt:variant>
        <vt:i4>0</vt:i4>
      </vt:variant>
      <vt:variant>
        <vt:i4>5</vt:i4>
      </vt:variant>
      <vt:variant>
        <vt:lpwstr>https://doe.sd.gov/sped/IEP.aspx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Linda;April.Hodges@state.sd.us</dc:creator>
  <cp:keywords/>
  <cp:lastModifiedBy>Flor, Melissa</cp:lastModifiedBy>
  <cp:revision>9</cp:revision>
  <cp:lastPrinted>2016-07-14T18:06:00Z</cp:lastPrinted>
  <dcterms:created xsi:type="dcterms:W3CDTF">2025-06-24T21:19:00Z</dcterms:created>
  <dcterms:modified xsi:type="dcterms:W3CDTF">2025-07-02T21:39:00Z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2025-06-24T21:21:57Z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766b4f4d-5918-4062-afd9-fe02805cafcb</vt:lpwstr>
  </property>
  <property fmtid="{D5CDD505-2E9C-101B-9397-08002B2CF9AE}" pid="8" name="MSIP_Label_ec3b1a8e-41ed-4bc7-92d1-0305fbefd661_ContentBits">
    <vt:lpwstr>0</vt:lpwstr>
  </property>
</Properties>
</file>