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47EFC" w14:textId="168C1718" w:rsidR="00B565BE" w:rsidRPr="009373FD" w:rsidRDefault="00B565BE" w:rsidP="00B565BE">
      <w:pPr>
        <w:jc w:val="center"/>
        <w:rPr>
          <w:rFonts w:cs="Calibri"/>
          <w:b/>
          <w:bCs/>
          <w:szCs w:val="22"/>
        </w:rPr>
      </w:pPr>
      <w:r w:rsidRPr="009373FD">
        <w:rPr>
          <w:rFonts w:cs="Calibri"/>
          <w:b/>
          <w:bCs/>
          <w:szCs w:val="22"/>
        </w:rPr>
        <w:t>Autism Spectrum Disorder: Diagnostic Criteria Worksheet</w:t>
      </w:r>
    </w:p>
    <w:p w14:paraId="308C1D16" w14:textId="25289138" w:rsidR="00B565BE" w:rsidRPr="009373FD" w:rsidRDefault="00B565BE">
      <w:pPr>
        <w:rPr>
          <w:rFonts w:cs="Calibri"/>
          <w:szCs w:val="22"/>
        </w:rPr>
      </w:pPr>
      <w:r w:rsidRPr="009373FD">
        <w:rPr>
          <w:rFonts w:cs="Calibri"/>
          <w:b/>
          <w:bCs/>
          <w:szCs w:val="22"/>
        </w:rPr>
        <w:t xml:space="preserve">Purpose: </w:t>
      </w:r>
      <w:r w:rsidRPr="009373FD">
        <w:rPr>
          <w:rFonts w:cs="Calibri"/>
          <w:szCs w:val="22"/>
        </w:rPr>
        <w:t xml:space="preserve">This document will assist the IEP team to determine if student meets requirements and the documentation to support </w:t>
      </w:r>
      <w:r w:rsidR="002963C6" w:rsidRPr="009373FD">
        <w:rPr>
          <w:rFonts w:cs="Calibri"/>
          <w:szCs w:val="22"/>
        </w:rPr>
        <w:t xml:space="preserve">a </w:t>
      </w:r>
      <w:r w:rsidRPr="009373FD">
        <w:rPr>
          <w:rFonts w:cs="Calibri"/>
          <w:szCs w:val="22"/>
        </w:rPr>
        <w:t xml:space="preserve">student’s severity levels in </w:t>
      </w:r>
      <w:r w:rsidR="002963C6" w:rsidRPr="009373FD">
        <w:rPr>
          <w:rFonts w:cs="Calibri"/>
          <w:szCs w:val="22"/>
        </w:rPr>
        <w:t>s</w:t>
      </w:r>
      <w:r w:rsidRPr="009373FD">
        <w:rPr>
          <w:rFonts w:cs="Calibri"/>
          <w:szCs w:val="22"/>
        </w:rPr>
        <w:t xml:space="preserve">ocial </w:t>
      </w:r>
      <w:r w:rsidR="002963C6" w:rsidRPr="009373FD">
        <w:rPr>
          <w:rFonts w:cs="Calibri"/>
          <w:szCs w:val="22"/>
        </w:rPr>
        <w:t>c</w:t>
      </w:r>
      <w:r w:rsidRPr="009373FD">
        <w:rPr>
          <w:rFonts w:cs="Calibri"/>
          <w:szCs w:val="22"/>
        </w:rPr>
        <w:t xml:space="preserve">ommunication and </w:t>
      </w:r>
      <w:r w:rsidR="002963C6" w:rsidRPr="009373FD">
        <w:rPr>
          <w:rFonts w:cs="Calibri"/>
          <w:szCs w:val="22"/>
        </w:rPr>
        <w:t>b</w:t>
      </w:r>
      <w:r w:rsidRPr="009373FD">
        <w:rPr>
          <w:rFonts w:cs="Calibri"/>
          <w:szCs w:val="22"/>
        </w:rPr>
        <w:t>ehavior characteristics of autism spectrum disorder.</w:t>
      </w:r>
    </w:p>
    <w:p w14:paraId="05334C03" w14:textId="4B017387" w:rsidR="003A080E" w:rsidRPr="00EA3582" w:rsidRDefault="00B565BE" w:rsidP="00EA3582">
      <w:pPr>
        <w:pStyle w:val="IntenseQuote"/>
        <w:rPr>
          <w:b/>
          <w:bCs/>
        </w:rPr>
      </w:pPr>
      <w:r w:rsidRPr="00EA3582">
        <w:rPr>
          <w:b/>
          <w:bCs/>
        </w:rPr>
        <w:t xml:space="preserve">Social Communication: </w:t>
      </w:r>
    </w:p>
    <w:p w14:paraId="0211ABF9" w14:textId="490FBEA9" w:rsidR="00B565BE" w:rsidRPr="009373FD" w:rsidRDefault="00B565BE">
      <w:pPr>
        <w:rPr>
          <w:rFonts w:cs="Calibri"/>
          <w:szCs w:val="22"/>
        </w:rPr>
      </w:pPr>
      <w:r w:rsidRPr="009373FD">
        <w:rPr>
          <w:rFonts w:cs="Calibri"/>
          <w:szCs w:val="22"/>
        </w:rPr>
        <w:t xml:space="preserve">A. Persistent deficits in social communication and social interaction </w:t>
      </w:r>
      <w:r w:rsidRPr="009373FD">
        <w:rPr>
          <w:rFonts w:cs="Calibri"/>
          <w:szCs w:val="22"/>
          <w:u w:val="single"/>
        </w:rPr>
        <w:t>across multiple contexts</w:t>
      </w:r>
      <w:r w:rsidRPr="009373FD">
        <w:rPr>
          <w:rFonts w:cs="Calibri"/>
          <w:szCs w:val="22"/>
        </w:rPr>
        <w:t>, as manifested by the following, currently or by history:</w:t>
      </w:r>
    </w:p>
    <w:tbl>
      <w:tblPr>
        <w:tblStyle w:val="TableGrid"/>
        <w:tblW w:w="10255" w:type="dxa"/>
        <w:tblLook w:val="04A0" w:firstRow="1" w:lastRow="0" w:firstColumn="1" w:lastColumn="0" w:noHBand="0" w:noVBand="1"/>
      </w:tblPr>
      <w:tblGrid>
        <w:gridCol w:w="985"/>
        <w:gridCol w:w="4230"/>
        <w:gridCol w:w="5040"/>
      </w:tblGrid>
      <w:tr w:rsidR="00B565BE" w:rsidRPr="009373FD" w14:paraId="4E67468E" w14:textId="77777777" w:rsidTr="00B9654C">
        <w:tc>
          <w:tcPr>
            <w:tcW w:w="985" w:type="dxa"/>
            <w:shd w:val="clear" w:color="auto" w:fill="D9D9D9" w:themeFill="background1" w:themeFillShade="D9"/>
          </w:tcPr>
          <w:p w14:paraId="216A3F31" w14:textId="77777777" w:rsidR="00B565BE" w:rsidRPr="009373FD" w:rsidRDefault="00B565BE" w:rsidP="000E144A">
            <w:pPr>
              <w:rPr>
                <w:rFonts w:cs="Calibri"/>
                <w:b/>
                <w:bCs/>
                <w:szCs w:val="22"/>
              </w:rPr>
            </w:pPr>
            <w:r w:rsidRPr="009373FD">
              <w:rPr>
                <w:rFonts w:cs="Calibri"/>
                <w:b/>
                <w:bCs/>
                <w:szCs w:val="22"/>
              </w:rPr>
              <w:t>Did student meet criteria?</w:t>
            </w:r>
          </w:p>
        </w:tc>
        <w:tc>
          <w:tcPr>
            <w:tcW w:w="4230" w:type="dxa"/>
            <w:shd w:val="clear" w:color="auto" w:fill="D9D9D9" w:themeFill="background1" w:themeFillShade="D9"/>
          </w:tcPr>
          <w:p w14:paraId="040707AE" w14:textId="77777777" w:rsidR="00B565BE" w:rsidRPr="009373FD" w:rsidRDefault="00B565BE" w:rsidP="000E144A">
            <w:pPr>
              <w:rPr>
                <w:rFonts w:cs="Calibri"/>
                <w:b/>
                <w:bCs/>
                <w:szCs w:val="22"/>
              </w:rPr>
            </w:pPr>
            <w:r w:rsidRPr="009373FD">
              <w:rPr>
                <w:rFonts w:cs="Calibri"/>
                <w:b/>
                <w:bCs/>
                <w:szCs w:val="22"/>
              </w:rPr>
              <w:t>Diagnostic Criteria</w:t>
            </w:r>
          </w:p>
        </w:tc>
        <w:tc>
          <w:tcPr>
            <w:tcW w:w="5040" w:type="dxa"/>
            <w:shd w:val="clear" w:color="auto" w:fill="D9D9D9" w:themeFill="background1" w:themeFillShade="D9"/>
          </w:tcPr>
          <w:p w14:paraId="1CBE5FA0" w14:textId="77777777" w:rsidR="00B565BE" w:rsidRPr="009373FD" w:rsidRDefault="00B565BE" w:rsidP="000E144A">
            <w:pPr>
              <w:rPr>
                <w:rFonts w:cs="Calibri"/>
                <w:b/>
                <w:bCs/>
                <w:szCs w:val="22"/>
              </w:rPr>
            </w:pPr>
            <w:r w:rsidRPr="009373FD">
              <w:rPr>
                <w:rFonts w:cs="Calibri"/>
                <w:b/>
                <w:bCs/>
                <w:szCs w:val="22"/>
              </w:rPr>
              <w:t xml:space="preserve">Supporting Data and Information </w:t>
            </w:r>
          </w:p>
        </w:tc>
      </w:tr>
      <w:tr w:rsidR="00B565BE" w:rsidRPr="009373FD" w14:paraId="0D7D3149" w14:textId="77777777" w:rsidTr="00B9654C">
        <w:tc>
          <w:tcPr>
            <w:tcW w:w="985" w:type="dxa"/>
          </w:tcPr>
          <w:p w14:paraId="6B0A8FB9" w14:textId="77777777" w:rsidR="00B565BE" w:rsidRPr="009373FD" w:rsidRDefault="00B565BE" w:rsidP="000E144A">
            <w:pPr>
              <w:rPr>
                <w:rFonts w:cs="Calibri"/>
                <w:szCs w:val="22"/>
              </w:rPr>
            </w:pPr>
          </w:p>
        </w:tc>
        <w:tc>
          <w:tcPr>
            <w:tcW w:w="4230" w:type="dxa"/>
          </w:tcPr>
          <w:p w14:paraId="0F3899C1" w14:textId="77777777" w:rsidR="00B565BE" w:rsidRPr="009373FD" w:rsidRDefault="00B565BE" w:rsidP="000E144A">
            <w:pPr>
              <w:rPr>
                <w:rFonts w:cs="Calibri"/>
                <w:szCs w:val="22"/>
              </w:rPr>
            </w:pPr>
            <w:r w:rsidRPr="009373FD">
              <w:rPr>
                <w:rFonts w:cs="Calibri"/>
                <w:szCs w:val="22"/>
              </w:rPr>
              <w:t>Deficits in Social‐Emotional Reciprocity ranging, for example, from abnormal social approach and failure of normal back‐and‐forth conversation; to reduced sharing of interests, emotions, or affect; to failure to initiate or respond to social interactions.</w:t>
            </w:r>
          </w:p>
        </w:tc>
        <w:tc>
          <w:tcPr>
            <w:tcW w:w="5040" w:type="dxa"/>
          </w:tcPr>
          <w:p w14:paraId="096F4A2C" w14:textId="77777777" w:rsidR="00B565BE" w:rsidRPr="009373FD" w:rsidRDefault="00B565BE" w:rsidP="000E144A">
            <w:pPr>
              <w:rPr>
                <w:rFonts w:cs="Calibri"/>
                <w:szCs w:val="22"/>
              </w:rPr>
            </w:pPr>
          </w:p>
        </w:tc>
      </w:tr>
      <w:tr w:rsidR="00B565BE" w:rsidRPr="009373FD" w14:paraId="4C9BCDDA" w14:textId="77777777" w:rsidTr="00B9654C">
        <w:tc>
          <w:tcPr>
            <w:tcW w:w="985" w:type="dxa"/>
          </w:tcPr>
          <w:p w14:paraId="16D872F2" w14:textId="77777777" w:rsidR="00B565BE" w:rsidRPr="009373FD" w:rsidRDefault="00B565BE" w:rsidP="000E144A">
            <w:pPr>
              <w:rPr>
                <w:rFonts w:cs="Calibri"/>
                <w:szCs w:val="22"/>
              </w:rPr>
            </w:pPr>
          </w:p>
        </w:tc>
        <w:tc>
          <w:tcPr>
            <w:tcW w:w="4230" w:type="dxa"/>
          </w:tcPr>
          <w:p w14:paraId="08BE74F3" w14:textId="77777777" w:rsidR="00B565BE" w:rsidRPr="009373FD" w:rsidRDefault="00B565BE" w:rsidP="000E144A">
            <w:pPr>
              <w:rPr>
                <w:rFonts w:cs="Calibri"/>
                <w:szCs w:val="22"/>
              </w:rPr>
            </w:pPr>
            <w:r w:rsidRPr="009373FD">
              <w:rPr>
                <w:rFonts w:cs="Calibri"/>
                <w:szCs w:val="22"/>
              </w:rPr>
              <w:t>Deficits in Nonverbal Communicative Behaviors Used for Social Interaction, ranging, for example, from poorly integrated verbal and nonverbal communication; to abnormalities in eye contact and body language or deficits in understanding and use of gestures; to a total lack of facial expressions and nonverbal communication</w:t>
            </w:r>
          </w:p>
        </w:tc>
        <w:tc>
          <w:tcPr>
            <w:tcW w:w="5040" w:type="dxa"/>
          </w:tcPr>
          <w:p w14:paraId="0D994940" w14:textId="77777777" w:rsidR="00B565BE" w:rsidRPr="009373FD" w:rsidRDefault="00B565BE" w:rsidP="000E144A">
            <w:pPr>
              <w:rPr>
                <w:rFonts w:cs="Calibri"/>
                <w:szCs w:val="22"/>
              </w:rPr>
            </w:pPr>
          </w:p>
        </w:tc>
      </w:tr>
      <w:tr w:rsidR="00B565BE" w:rsidRPr="009373FD" w14:paraId="7AA7B352" w14:textId="77777777" w:rsidTr="00B9654C">
        <w:tc>
          <w:tcPr>
            <w:tcW w:w="985" w:type="dxa"/>
          </w:tcPr>
          <w:p w14:paraId="1035077B" w14:textId="77777777" w:rsidR="00B565BE" w:rsidRPr="009373FD" w:rsidRDefault="00B565BE" w:rsidP="000E144A">
            <w:pPr>
              <w:rPr>
                <w:rFonts w:cs="Calibri"/>
                <w:szCs w:val="22"/>
              </w:rPr>
            </w:pPr>
          </w:p>
        </w:tc>
        <w:tc>
          <w:tcPr>
            <w:tcW w:w="4230" w:type="dxa"/>
          </w:tcPr>
          <w:p w14:paraId="5D6CA0A5" w14:textId="77777777" w:rsidR="00B565BE" w:rsidRPr="009373FD" w:rsidRDefault="00B565BE" w:rsidP="000E144A">
            <w:pPr>
              <w:rPr>
                <w:rFonts w:cs="Calibri"/>
                <w:szCs w:val="22"/>
              </w:rPr>
            </w:pPr>
            <w:r w:rsidRPr="009373FD">
              <w:rPr>
                <w:rFonts w:cs="Calibri"/>
                <w:szCs w:val="22"/>
              </w:rPr>
              <w:t>Deficits in Developing, Maintaining and Understating Relationships ranging, for example, from difficulties adjusting behavior to suit various social contexts; to difficulties in sharing imaginative play or in making friends; to absence of interest in peers.</w:t>
            </w:r>
          </w:p>
        </w:tc>
        <w:tc>
          <w:tcPr>
            <w:tcW w:w="5040" w:type="dxa"/>
          </w:tcPr>
          <w:p w14:paraId="2B5BC52A" w14:textId="77777777" w:rsidR="00B565BE" w:rsidRPr="009373FD" w:rsidRDefault="00B565BE" w:rsidP="000E144A">
            <w:pPr>
              <w:rPr>
                <w:rFonts w:cs="Calibri"/>
                <w:szCs w:val="22"/>
              </w:rPr>
            </w:pPr>
          </w:p>
        </w:tc>
      </w:tr>
      <w:tr w:rsidR="00B565BE" w:rsidRPr="009373FD" w14:paraId="5E2B5158" w14:textId="77777777" w:rsidTr="00EA3582">
        <w:trPr>
          <w:trHeight w:val="1070"/>
        </w:trPr>
        <w:tc>
          <w:tcPr>
            <w:tcW w:w="985" w:type="dxa"/>
            <w:shd w:val="clear" w:color="auto" w:fill="D9D9D9" w:themeFill="background1" w:themeFillShade="D9"/>
          </w:tcPr>
          <w:p w14:paraId="0E97538B" w14:textId="77777777" w:rsidR="00B565BE" w:rsidRPr="009373FD" w:rsidRDefault="00B565BE" w:rsidP="000E144A">
            <w:pPr>
              <w:rPr>
                <w:rFonts w:cs="Calibri"/>
                <w:szCs w:val="22"/>
              </w:rPr>
            </w:pPr>
          </w:p>
        </w:tc>
        <w:tc>
          <w:tcPr>
            <w:tcW w:w="4230" w:type="dxa"/>
            <w:shd w:val="clear" w:color="auto" w:fill="D9D9D9" w:themeFill="background1" w:themeFillShade="D9"/>
          </w:tcPr>
          <w:p w14:paraId="5E6CAD9F" w14:textId="04A5A19D" w:rsidR="00B565BE" w:rsidRPr="009373FD" w:rsidRDefault="00B565BE" w:rsidP="000E144A">
            <w:pPr>
              <w:rPr>
                <w:rFonts w:cs="Calibri"/>
                <w:szCs w:val="22"/>
              </w:rPr>
            </w:pPr>
            <w:r w:rsidRPr="009373FD">
              <w:rPr>
                <w:rFonts w:cs="Calibri"/>
                <w:b/>
                <w:bCs/>
                <w:szCs w:val="22"/>
              </w:rPr>
              <w:t>Specify current severity (Level 1, 2, or 3):</w:t>
            </w:r>
            <w:r w:rsidRPr="009373FD">
              <w:rPr>
                <w:rFonts w:cs="Calibri"/>
                <w:szCs w:val="22"/>
              </w:rPr>
              <w:t xml:space="preserve"> Severity is based on social communication impairments </w:t>
            </w:r>
            <w:r w:rsidR="00B9654C" w:rsidRPr="009373FD">
              <w:rPr>
                <w:rFonts w:cs="Calibri"/>
                <w:szCs w:val="22"/>
              </w:rPr>
              <w:t>of the student.</w:t>
            </w:r>
          </w:p>
        </w:tc>
        <w:tc>
          <w:tcPr>
            <w:tcW w:w="5040" w:type="dxa"/>
            <w:shd w:val="clear" w:color="auto" w:fill="D9D9D9" w:themeFill="background1" w:themeFillShade="D9"/>
          </w:tcPr>
          <w:p w14:paraId="0A4D9A76" w14:textId="77777777" w:rsidR="00B565BE" w:rsidRPr="009373FD" w:rsidRDefault="00B565BE" w:rsidP="000E144A">
            <w:pPr>
              <w:rPr>
                <w:rFonts w:cs="Calibri"/>
                <w:szCs w:val="22"/>
              </w:rPr>
            </w:pPr>
          </w:p>
        </w:tc>
      </w:tr>
    </w:tbl>
    <w:p w14:paraId="2A9E08F9" w14:textId="77777777" w:rsidR="00B565BE" w:rsidRPr="009373FD" w:rsidRDefault="00B565BE">
      <w:pPr>
        <w:rPr>
          <w:rFonts w:cs="Calibri"/>
          <w:szCs w:val="22"/>
        </w:rPr>
      </w:pPr>
    </w:p>
    <w:p w14:paraId="04E66930" w14:textId="77777777" w:rsidR="00B565BE" w:rsidRPr="009373FD" w:rsidRDefault="00B565BE">
      <w:pPr>
        <w:rPr>
          <w:rFonts w:cs="Calibri"/>
          <w:szCs w:val="22"/>
        </w:rPr>
      </w:pPr>
    </w:p>
    <w:p w14:paraId="0BA58F2F" w14:textId="77777777" w:rsidR="00B565BE" w:rsidRPr="009373FD" w:rsidRDefault="00B565BE">
      <w:pPr>
        <w:rPr>
          <w:rFonts w:cs="Calibri"/>
          <w:szCs w:val="22"/>
        </w:rPr>
      </w:pPr>
    </w:p>
    <w:p w14:paraId="6195F136" w14:textId="77777777" w:rsidR="00B565BE" w:rsidRPr="009373FD" w:rsidRDefault="00B565BE">
      <w:pPr>
        <w:rPr>
          <w:rFonts w:cs="Calibri"/>
          <w:szCs w:val="22"/>
        </w:rPr>
      </w:pPr>
    </w:p>
    <w:p w14:paraId="311B1E2A" w14:textId="77777777" w:rsidR="00B565BE" w:rsidRPr="009373FD" w:rsidRDefault="00B565BE">
      <w:pPr>
        <w:rPr>
          <w:rFonts w:cs="Calibri"/>
          <w:szCs w:val="22"/>
        </w:rPr>
      </w:pPr>
    </w:p>
    <w:p w14:paraId="00780192" w14:textId="77777777" w:rsidR="00B565BE" w:rsidRPr="00EA3582" w:rsidRDefault="00B565BE" w:rsidP="00B565BE">
      <w:pPr>
        <w:pStyle w:val="IntenseQuote"/>
        <w:rPr>
          <w:rFonts w:cs="Calibri"/>
          <w:b/>
          <w:bCs/>
          <w:szCs w:val="22"/>
        </w:rPr>
      </w:pPr>
      <w:r w:rsidRPr="00EA3582">
        <w:rPr>
          <w:rFonts w:cs="Calibri"/>
          <w:b/>
          <w:bCs/>
          <w:szCs w:val="22"/>
        </w:rPr>
        <w:t>Behavior:</w:t>
      </w:r>
    </w:p>
    <w:p w14:paraId="6DE1B91C" w14:textId="09DD0E3D" w:rsidR="00B565BE" w:rsidRPr="009373FD" w:rsidRDefault="00B565BE">
      <w:pPr>
        <w:rPr>
          <w:rFonts w:cs="Calibri"/>
          <w:b/>
          <w:bCs/>
          <w:szCs w:val="22"/>
        </w:rPr>
      </w:pPr>
      <w:r w:rsidRPr="009373FD">
        <w:rPr>
          <w:rFonts w:cs="Calibri"/>
          <w:b/>
          <w:bCs/>
          <w:szCs w:val="22"/>
        </w:rPr>
        <w:t xml:space="preserve">Restricted, repetitive patterns of behavior, interests, or activities, as manifested by at </w:t>
      </w:r>
      <w:r w:rsidRPr="009373FD">
        <w:rPr>
          <w:rFonts w:cs="Calibri"/>
          <w:b/>
          <w:bCs/>
          <w:szCs w:val="22"/>
          <w:u w:val="single"/>
        </w:rPr>
        <w:t>least two</w:t>
      </w:r>
      <w:r w:rsidRPr="009373FD">
        <w:rPr>
          <w:rFonts w:cs="Calibri"/>
          <w:b/>
          <w:bCs/>
          <w:szCs w:val="22"/>
        </w:rPr>
        <w:t xml:space="preserve"> of the following, currently or by history:   </w:t>
      </w:r>
    </w:p>
    <w:p w14:paraId="26260EB5" w14:textId="77777777" w:rsidR="00B565BE" w:rsidRPr="009373FD" w:rsidRDefault="00B565BE">
      <w:pPr>
        <w:rPr>
          <w:rFonts w:cs="Calibri"/>
          <w:szCs w:val="22"/>
        </w:rPr>
      </w:pPr>
    </w:p>
    <w:tbl>
      <w:tblPr>
        <w:tblStyle w:val="TableGrid"/>
        <w:tblW w:w="10255" w:type="dxa"/>
        <w:tblLook w:val="04A0" w:firstRow="1" w:lastRow="0" w:firstColumn="1" w:lastColumn="0" w:noHBand="0" w:noVBand="1"/>
      </w:tblPr>
      <w:tblGrid>
        <w:gridCol w:w="985"/>
        <w:gridCol w:w="4230"/>
        <w:gridCol w:w="5040"/>
      </w:tblGrid>
      <w:tr w:rsidR="00B565BE" w:rsidRPr="009373FD" w14:paraId="6B388889" w14:textId="77777777" w:rsidTr="00B9654C">
        <w:tc>
          <w:tcPr>
            <w:tcW w:w="985" w:type="dxa"/>
            <w:shd w:val="clear" w:color="auto" w:fill="D9D9D9" w:themeFill="background1" w:themeFillShade="D9"/>
          </w:tcPr>
          <w:p w14:paraId="1B2F2062" w14:textId="77777777" w:rsidR="00B565BE" w:rsidRPr="009373FD" w:rsidRDefault="00B565BE" w:rsidP="000E144A">
            <w:pPr>
              <w:rPr>
                <w:rFonts w:cs="Calibri"/>
                <w:b/>
                <w:bCs/>
                <w:szCs w:val="22"/>
              </w:rPr>
            </w:pPr>
            <w:r w:rsidRPr="009373FD">
              <w:rPr>
                <w:rFonts w:cs="Calibri"/>
                <w:b/>
                <w:bCs/>
                <w:szCs w:val="22"/>
              </w:rPr>
              <w:t>Did student meet criteria?</w:t>
            </w:r>
          </w:p>
        </w:tc>
        <w:tc>
          <w:tcPr>
            <w:tcW w:w="4230" w:type="dxa"/>
            <w:shd w:val="clear" w:color="auto" w:fill="D9D9D9" w:themeFill="background1" w:themeFillShade="D9"/>
          </w:tcPr>
          <w:p w14:paraId="79F9FFC7" w14:textId="77777777" w:rsidR="00B565BE" w:rsidRPr="009373FD" w:rsidRDefault="00B565BE" w:rsidP="000E144A">
            <w:pPr>
              <w:rPr>
                <w:rFonts w:cs="Calibri"/>
                <w:b/>
                <w:bCs/>
                <w:szCs w:val="22"/>
              </w:rPr>
            </w:pPr>
            <w:r w:rsidRPr="009373FD">
              <w:rPr>
                <w:rFonts w:cs="Calibri"/>
                <w:b/>
                <w:bCs/>
                <w:szCs w:val="22"/>
              </w:rPr>
              <w:t>Diagnostic Criteria</w:t>
            </w:r>
          </w:p>
        </w:tc>
        <w:tc>
          <w:tcPr>
            <w:tcW w:w="5040" w:type="dxa"/>
            <w:shd w:val="clear" w:color="auto" w:fill="D9D9D9" w:themeFill="background1" w:themeFillShade="D9"/>
          </w:tcPr>
          <w:p w14:paraId="06D66DA2" w14:textId="77777777" w:rsidR="00B565BE" w:rsidRPr="009373FD" w:rsidRDefault="00B565BE" w:rsidP="000E144A">
            <w:pPr>
              <w:rPr>
                <w:rFonts w:cs="Calibri"/>
                <w:b/>
                <w:bCs/>
                <w:szCs w:val="22"/>
              </w:rPr>
            </w:pPr>
            <w:r w:rsidRPr="009373FD">
              <w:rPr>
                <w:rFonts w:cs="Calibri"/>
                <w:b/>
                <w:bCs/>
                <w:szCs w:val="22"/>
              </w:rPr>
              <w:t xml:space="preserve">Supporting Data and Information </w:t>
            </w:r>
          </w:p>
        </w:tc>
      </w:tr>
      <w:tr w:rsidR="00B565BE" w:rsidRPr="009373FD" w14:paraId="0361F0CC" w14:textId="77777777" w:rsidTr="00B9654C">
        <w:tc>
          <w:tcPr>
            <w:tcW w:w="985" w:type="dxa"/>
          </w:tcPr>
          <w:p w14:paraId="72DAE1CF" w14:textId="77777777" w:rsidR="00B565BE" w:rsidRPr="009373FD" w:rsidRDefault="00B565BE" w:rsidP="000E144A">
            <w:pPr>
              <w:rPr>
                <w:rFonts w:cs="Calibri"/>
                <w:szCs w:val="22"/>
              </w:rPr>
            </w:pPr>
          </w:p>
        </w:tc>
        <w:tc>
          <w:tcPr>
            <w:tcW w:w="4230" w:type="dxa"/>
          </w:tcPr>
          <w:p w14:paraId="5215ADB8" w14:textId="0EB0D464" w:rsidR="00B565BE" w:rsidRPr="009373FD" w:rsidRDefault="00B565BE" w:rsidP="00B565BE">
            <w:pPr>
              <w:tabs>
                <w:tab w:val="left" w:pos="1155"/>
              </w:tabs>
              <w:rPr>
                <w:rFonts w:cs="Calibri"/>
                <w:szCs w:val="22"/>
              </w:rPr>
            </w:pPr>
            <w:r w:rsidRPr="009373FD">
              <w:rPr>
                <w:rFonts w:cs="Calibri"/>
                <w:szCs w:val="22"/>
              </w:rPr>
              <w:t>Stereotyped or repetitive motor movements, use of objects, or speech (e.g., simple motor stereotypes, lining up toys or flipping objects, echolalia, idiosyncratic phrases).</w:t>
            </w:r>
          </w:p>
        </w:tc>
        <w:tc>
          <w:tcPr>
            <w:tcW w:w="5040" w:type="dxa"/>
          </w:tcPr>
          <w:p w14:paraId="24B65EDC" w14:textId="77777777" w:rsidR="00B565BE" w:rsidRPr="009373FD" w:rsidRDefault="00B565BE" w:rsidP="000E144A">
            <w:pPr>
              <w:rPr>
                <w:rFonts w:cs="Calibri"/>
                <w:szCs w:val="22"/>
              </w:rPr>
            </w:pPr>
          </w:p>
        </w:tc>
      </w:tr>
      <w:tr w:rsidR="00B565BE" w:rsidRPr="009373FD" w14:paraId="0770CCA9" w14:textId="77777777" w:rsidTr="00B9654C">
        <w:tc>
          <w:tcPr>
            <w:tcW w:w="985" w:type="dxa"/>
          </w:tcPr>
          <w:p w14:paraId="5F5F718A" w14:textId="77777777" w:rsidR="00B565BE" w:rsidRPr="009373FD" w:rsidRDefault="00B565BE" w:rsidP="000E144A">
            <w:pPr>
              <w:rPr>
                <w:rFonts w:cs="Calibri"/>
                <w:szCs w:val="22"/>
              </w:rPr>
            </w:pPr>
          </w:p>
        </w:tc>
        <w:tc>
          <w:tcPr>
            <w:tcW w:w="4230" w:type="dxa"/>
          </w:tcPr>
          <w:p w14:paraId="6B939425" w14:textId="1DBA66FE" w:rsidR="00B565BE" w:rsidRPr="009373FD" w:rsidRDefault="00B565BE" w:rsidP="000E144A">
            <w:pPr>
              <w:rPr>
                <w:rFonts w:cs="Calibri"/>
                <w:szCs w:val="22"/>
              </w:rPr>
            </w:pPr>
            <w:r w:rsidRPr="009373FD">
              <w:rPr>
                <w:rFonts w:cs="Calibri"/>
                <w:szCs w:val="22"/>
              </w:rPr>
              <w:t>Insistence on sameness, inflexible adherence to routines, or ritualized patterns of verbal or nonverbal behavior (e.g., extreme distress at small changes, difficulties with transitions, rigid thinking patterns, greeting rituals, need to take same route or eat same food every day).</w:t>
            </w:r>
          </w:p>
        </w:tc>
        <w:tc>
          <w:tcPr>
            <w:tcW w:w="5040" w:type="dxa"/>
          </w:tcPr>
          <w:p w14:paraId="17A7478E" w14:textId="77777777" w:rsidR="00B565BE" w:rsidRPr="009373FD" w:rsidRDefault="00B565BE" w:rsidP="000E144A">
            <w:pPr>
              <w:rPr>
                <w:rFonts w:cs="Calibri"/>
                <w:szCs w:val="22"/>
              </w:rPr>
            </w:pPr>
          </w:p>
        </w:tc>
      </w:tr>
      <w:tr w:rsidR="00B565BE" w:rsidRPr="009373FD" w14:paraId="24607A3C" w14:textId="77777777" w:rsidTr="00B9654C">
        <w:tc>
          <w:tcPr>
            <w:tcW w:w="985" w:type="dxa"/>
          </w:tcPr>
          <w:p w14:paraId="0D681A1B" w14:textId="77777777" w:rsidR="00B565BE" w:rsidRPr="009373FD" w:rsidRDefault="00B565BE" w:rsidP="000E144A">
            <w:pPr>
              <w:rPr>
                <w:rFonts w:cs="Calibri"/>
                <w:szCs w:val="22"/>
              </w:rPr>
            </w:pPr>
          </w:p>
        </w:tc>
        <w:tc>
          <w:tcPr>
            <w:tcW w:w="4230" w:type="dxa"/>
          </w:tcPr>
          <w:p w14:paraId="6DBE45D0" w14:textId="45E5C301" w:rsidR="00B565BE" w:rsidRPr="009373FD" w:rsidRDefault="00B565BE" w:rsidP="00B565BE">
            <w:pPr>
              <w:rPr>
                <w:rFonts w:cs="Calibri"/>
                <w:szCs w:val="22"/>
              </w:rPr>
            </w:pPr>
            <w:r w:rsidRPr="009373FD">
              <w:rPr>
                <w:rFonts w:cs="Calibri"/>
                <w:szCs w:val="22"/>
              </w:rPr>
              <w:t>Highly restricted, fixated interests that are abnormal in intensity or focus (e.g., strong attachment to or preoccupation with unusual objects, excessively circumscribed or perseverative interests).</w:t>
            </w:r>
          </w:p>
        </w:tc>
        <w:tc>
          <w:tcPr>
            <w:tcW w:w="5040" w:type="dxa"/>
          </w:tcPr>
          <w:p w14:paraId="37892BC2" w14:textId="77777777" w:rsidR="00B565BE" w:rsidRPr="009373FD" w:rsidRDefault="00B565BE" w:rsidP="000E144A">
            <w:pPr>
              <w:rPr>
                <w:rFonts w:cs="Calibri"/>
                <w:szCs w:val="22"/>
              </w:rPr>
            </w:pPr>
          </w:p>
        </w:tc>
      </w:tr>
      <w:tr w:rsidR="00B565BE" w:rsidRPr="009373FD" w14:paraId="1580FDEC" w14:textId="77777777" w:rsidTr="00B9654C">
        <w:trPr>
          <w:trHeight w:val="1070"/>
        </w:trPr>
        <w:tc>
          <w:tcPr>
            <w:tcW w:w="985" w:type="dxa"/>
            <w:shd w:val="clear" w:color="auto" w:fill="auto"/>
          </w:tcPr>
          <w:p w14:paraId="399C6061" w14:textId="77777777" w:rsidR="00B565BE" w:rsidRPr="009373FD" w:rsidRDefault="00B565BE" w:rsidP="000E144A">
            <w:pPr>
              <w:rPr>
                <w:rFonts w:cs="Calibri"/>
                <w:szCs w:val="22"/>
              </w:rPr>
            </w:pPr>
          </w:p>
        </w:tc>
        <w:tc>
          <w:tcPr>
            <w:tcW w:w="4230" w:type="dxa"/>
            <w:shd w:val="clear" w:color="auto" w:fill="auto"/>
          </w:tcPr>
          <w:p w14:paraId="3F2A3EBB" w14:textId="7BAA567C" w:rsidR="00B565BE" w:rsidRPr="009373FD" w:rsidRDefault="00B565BE" w:rsidP="000E144A">
            <w:pPr>
              <w:rPr>
                <w:rFonts w:cs="Calibri"/>
                <w:b/>
                <w:bCs/>
                <w:szCs w:val="22"/>
              </w:rPr>
            </w:pPr>
            <w:r w:rsidRPr="009373FD">
              <w:rPr>
                <w:rFonts w:cs="Calibri"/>
                <w:szCs w:val="22"/>
              </w:rPr>
              <w:t xml:space="preserve">Hyper‐ or </w:t>
            </w:r>
            <w:proofErr w:type="spellStart"/>
            <w:r w:rsidRPr="009373FD">
              <w:rPr>
                <w:rFonts w:cs="Calibri"/>
                <w:szCs w:val="22"/>
              </w:rPr>
              <w:t>hyporeactivity</w:t>
            </w:r>
            <w:proofErr w:type="spellEnd"/>
            <w:r w:rsidRPr="009373FD">
              <w:rPr>
                <w:rFonts w:cs="Calibri"/>
                <w:szCs w:val="22"/>
              </w:rPr>
              <w:t xml:space="preserve"> to sensory input or unusual interest in sensory aspects of the environment (e.g. apparent indifference to pain/temperature, adverse response to specific sounds or textures, excessive smelling or touching of objects, visual fascination with lights or movement).</w:t>
            </w:r>
          </w:p>
        </w:tc>
        <w:tc>
          <w:tcPr>
            <w:tcW w:w="5040" w:type="dxa"/>
            <w:shd w:val="clear" w:color="auto" w:fill="auto"/>
          </w:tcPr>
          <w:p w14:paraId="52B56F70" w14:textId="77777777" w:rsidR="00B565BE" w:rsidRPr="009373FD" w:rsidRDefault="00B565BE" w:rsidP="000E144A">
            <w:pPr>
              <w:rPr>
                <w:rFonts w:cs="Calibri"/>
                <w:szCs w:val="22"/>
              </w:rPr>
            </w:pPr>
          </w:p>
        </w:tc>
      </w:tr>
      <w:tr w:rsidR="00B565BE" w:rsidRPr="009373FD" w14:paraId="6E93D2B1" w14:textId="77777777" w:rsidTr="00EA3582">
        <w:trPr>
          <w:trHeight w:val="1070"/>
        </w:trPr>
        <w:tc>
          <w:tcPr>
            <w:tcW w:w="985" w:type="dxa"/>
            <w:shd w:val="clear" w:color="auto" w:fill="D9D9D9" w:themeFill="background1" w:themeFillShade="D9"/>
          </w:tcPr>
          <w:p w14:paraId="243E1196" w14:textId="77777777" w:rsidR="00B565BE" w:rsidRPr="009373FD" w:rsidRDefault="00B565BE" w:rsidP="000E144A">
            <w:pPr>
              <w:rPr>
                <w:rFonts w:cs="Calibri"/>
                <w:szCs w:val="22"/>
              </w:rPr>
            </w:pPr>
          </w:p>
        </w:tc>
        <w:tc>
          <w:tcPr>
            <w:tcW w:w="4230" w:type="dxa"/>
            <w:shd w:val="clear" w:color="auto" w:fill="D9D9D9" w:themeFill="background1" w:themeFillShade="D9"/>
          </w:tcPr>
          <w:p w14:paraId="3ADCEA5E" w14:textId="77777777" w:rsidR="00B565BE" w:rsidRPr="009373FD" w:rsidRDefault="00B565BE" w:rsidP="000E144A">
            <w:pPr>
              <w:rPr>
                <w:rFonts w:cs="Calibri"/>
                <w:b/>
                <w:bCs/>
                <w:szCs w:val="22"/>
              </w:rPr>
            </w:pPr>
            <w:r w:rsidRPr="009373FD">
              <w:rPr>
                <w:rFonts w:cs="Calibri"/>
                <w:b/>
                <w:bCs/>
                <w:szCs w:val="22"/>
              </w:rPr>
              <w:t>Specify current severity (Level 1, 2, or 3):</w:t>
            </w:r>
            <w:r w:rsidRPr="009373FD">
              <w:rPr>
                <w:rFonts w:cs="Calibri"/>
                <w:szCs w:val="22"/>
              </w:rPr>
              <w:t xml:space="preserve"> </w:t>
            </w:r>
          </w:p>
          <w:p w14:paraId="7C356D66" w14:textId="48C23782" w:rsidR="00B565BE" w:rsidRPr="009373FD" w:rsidRDefault="00B565BE" w:rsidP="00B565BE">
            <w:pPr>
              <w:rPr>
                <w:rFonts w:cs="Calibri"/>
                <w:szCs w:val="22"/>
              </w:rPr>
            </w:pPr>
            <w:r w:rsidRPr="009373FD">
              <w:rPr>
                <w:rFonts w:cs="Calibri"/>
                <w:szCs w:val="22"/>
              </w:rPr>
              <w:t>Severity is based on restricted, repetitive patterns of behavior</w:t>
            </w:r>
            <w:r w:rsidR="00B9654C" w:rsidRPr="009373FD">
              <w:rPr>
                <w:rFonts w:cs="Calibri"/>
                <w:szCs w:val="22"/>
              </w:rPr>
              <w:t xml:space="preserve"> of the student.</w:t>
            </w:r>
          </w:p>
        </w:tc>
        <w:tc>
          <w:tcPr>
            <w:tcW w:w="5040" w:type="dxa"/>
            <w:shd w:val="clear" w:color="auto" w:fill="D9D9D9" w:themeFill="background1" w:themeFillShade="D9"/>
          </w:tcPr>
          <w:p w14:paraId="28B2CDF4" w14:textId="77777777" w:rsidR="00B565BE" w:rsidRPr="009373FD" w:rsidRDefault="00B565BE" w:rsidP="000E144A">
            <w:pPr>
              <w:rPr>
                <w:rFonts w:cs="Calibri"/>
                <w:szCs w:val="22"/>
              </w:rPr>
            </w:pPr>
          </w:p>
        </w:tc>
      </w:tr>
    </w:tbl>
    <w:p w14:paraId="62A2D0BF" w14:textId="77777777" w:rsidR="00B565BE" w:rsidRPr="009373FD" w:rsidRDefault="00B565BE">
      <w:pPr>
        <w:rPr>
          <w:rFonts w:cs="Calibri"/>
          <w:szCs w:val="22"/>
        </w:rPr>
      </w:pPr>
    </w:p>
    <w:p w14:paraId="54B8079C" w14:textId="77777777" w:rsidR="00B565BE" w:rsidRPr="009373FD" w:rsidRDefault="00B565BE">
      <w:pPr>
        <w:rPr>
          <w:rFonts w:cs="Calibri"/>
          <w:szCs w:val="22"/>
        </w:rPr>
      </w:pPr>
    </w:p>
    <w:p w14:paraId="75CCBEE2" w14:textId="77777777" w:rsidR="00B565BE" w:rsidRPr="009373FD" w:rsidRDefault="00B565BE">
      <w:pPr>
        <w:rPr>
          <w:rFonts w:cs="Calibri"/>
          <w:szCs w:val="22"/>
        </w:rPr>
      </w:pPr>
    </w:p>
    <w:p w14:paraId="57C6F9E8" w14:textId="77777777" w:rsidR="00B565BE" w:rsidRPr="009373FD" w:rsidRDefault="00B565BE">
      <w:pPr>
        <w:rPr>
          <w:rFonts w:cs="Calibri"/>
          <w:szCs w:val="22"/>
        </w:rPr>
      </w:pPr>
    </w:p>
    <w:p w14:paraId="6905511F" w14:textId="5F7AD41F" w:rsidR="00B565BE" w:rsidRPr="009373FD" w:rsidRDefault="00B565BE" w:rsidP="00B565BE">
      <w:pPr>
        <w:pStyle w:val="IntenseQuote"/>
        <w:rPr>
          <w:rFonts w:cs="Calibri"/>
          <w:szCs w:val="22"/>
        </w:rPr>
      </w:pPr>
      <w:r w:rsidRPr="009373FD">
        <w:rPr>
          <w:rFonts w:cs="Calibri"/>
          <w:szCs w:val="22"/>
        </w:rPr>
        <w:lastRenderedPageBreak/>
        <w:t xml:space="preserve">Other Requirements </w:t>
      </w:r>
      <w:r w:rsidR="001F4B91" w:rsidRPr="009373FD">
        <w:rPr>
          <w:rFonts w:cs="Calibri"/>
          <w:szCs w:val="22"/>
        </w:rPr>
        <w:t>for</w:t>
      </w:r>
      <w:r w:rsidRPr="009373FD">
        <w:rPr>
          <w:rFonts w:cs="Calibri"/>
          <w:szCs w:val="22"/>
        </w:rPr>
        <w:t xml:space="preserve"> Autism Spectrum Disorder:</w:t>
      </w:r>
    </w:p>
    <w:tbl>
      <w:tblPr>
        <w:tblStyle w:val="TableGrid"/>
        <w:tblW w:w="10255" w:type="dxa"/>
        <w:tblLook w:val="04A0" w:firstRow="1" w:lastRow="0" w:firstColumn="1" w:lastColumn="0" w:noHBand="0" w:noVBand="1"/>
      </w:tblPr>
      <w:tblGrid>
        <w:gridCol w:w="4675"/>
        <w:gridCol w:w="5580"/>
      </w:tblGrid>
      <w:tr w:rsidR="00B565BE" w:rsidRPr="009373FD" w14:paraId="31339554" w14:textId="77777777" w:rsidTr="009373FD">
        <w:trPr>
          <w:trHeight w:val="1781"/>
        </w:trPr>
        <w:tc>
          <w:tcPr>
            <w:tcW w:w="4675" w:type="dxa"/>
          </w:tcPr>
          <w:p w14:paraId="4D1A7CBD" w14:textId="16B07185" w:rsidR="00B565BE" w:rsidRPr="009373FD" w:rsidRDefault="00B9654C">
            <w:pPr>
              <w:rPr>
                <w:rFonts w:cs="Calibri"/>
                <w:szCs w:val="22"/>
              </w:rPr>
            </w:pPr>
            <w:r w:rsidRPr="009373FD">
              <w:rPr>
                <w:rFonts w:cs="Calibri"/>
                <w:szCs w:val="22"/>
              </w:rPr>
              <w:t>2C (1)</w:t>
            </w:r>
            <w:r w:rsidR="00B565BE" w:rsidRPr="009373FD">
              <w:rPr>
                <w:rFonts w:cs="Calibri"/>
                <w:szCs w:val="22"/>
              </w:rPr>
              <w:t xml:space="preserve">. Symptoms must be present in the early developmental period (but may not become fully manifest until social demands exceed limited </w:t>
            </w:r>
            <w:r w:rsidRPr="009373FD">
              <w:rPr>
                <w:rFonts w:cs="Calibri"/>
                <w:szCs w:val="22"/>
              </w:rPr>
              <w:t>capacities or</w:t>
            </w:r>
            <w:r w:rsidR="00B565BE" w:rsidRPr="009373FD">
              <w:rPr>
                <w:rFonts w:cs="Calibri"/>
                <w:szCs w:val="22"/>
              </w:rPr>
              <w:t xml:space="preserve"> may be masked by learned strategies in later life.)</w:t>
            </w:r>
          </w:p>
        </w:tc>
        <w:tc>
          <w:tcPr>
            <w:tcW w:w="5580" w:type="dxa"/>
          </w:tcPr>
          <w:p w14:paraId="0C303A27" w14:textId="77777777" w:rsidR="00B565BE" w:rsidRPr="009373FD" w:rsidRDefault="00B565BE">
            <w:pPr>
              <w:rPr>
                <w:rFonts w:cs="Calibri"/>
                <w:szCs w:val="22"/>
              </w:rPr>
            </w:pPr>
          </w:p>
        </w:tc>
      </w:tr>
      <w:tr w:rsidR="00B565BE" w:rsidRPr="009373FD" w14:paraId="5C407150" w14:textId="77777777" w:rsidTr="001F4B91">
        <w:trPr>
          <w:trHeight w:val="1520"/>
        </w:trPr>
        <w:tc>
          <w:tcPr>
            <w:tcW w:w="4675" w:type="dxa"/>
          </w:tcPr>
          <w:p w14:paraId="22F482F8" w14:textId="0DA348E3" w:rsidR="00B565BE" w:rsidRPr="009373FD" w:rsidRDefault="00B9654C">
            <w:pPr>
              <w:rPr>
                <w:rFonts w:cs="Calibri"/>
                <w:szCs w:val="22"/>
              </w:rPr>
            </w:pPr>
            <w:r w:rsidRPr="009373FD">
              <w:rPr>
                <w:rFonts w:cs="Calibri"/>
                <w:szCs w:val="22"/>
              </w:rPr>
              <w:t>2C (2)</w:t>
            </w:r>
            <w:r w:rsidR="00B565BE" w:rsidRPr="009373FD">
              <w:rPr>
                <w:rFonts w:cs="Calibri"/>
                <w:szCs w:val="22"/>
              </w:rPr>
              <w:t xml:space="preserve">. Symptoms cause </w:t>
            </w:r>
            <w:proofErr w:type="gramStart"/>
            <w:r w:rsidR="00B565BE" w:rsidRPr="009373FD">
              <w:rPr>
                <w:rFonts w:cs="Calibri"/>
                <w:szCs w:val="22"/>
              </w:rPr>
              <w:t>clinically‐significant</w:t>
            </w:r>
            <w:proofErr w:type="gramEnd"/>
            <w:r w:rsidR="00B565BE" w:rsidRPr="009373FD">
              <w:rPr>
                <w:rFonts w:cs="Calibri"/>
                <w:szCs w:val="22"/>
              </w:rPr>
              <w:t xml:space="preserve"> impairment in social, occupational, or other important areas of current functioning.  </w:t>
            </w:r>
          </w:p>
        </w:tc>
        <w:tc>
          <w:tcPr>
            <w:tcW w:w="5580" w:type="dxa"/>
          </w:tcPr>
          <w:p w14:paraId="19513A90" w14:textId="77777777" w:rsidR="00B565BE" w:rsidRPr="009373FD" w:rsidRDefault="00B565BE">
            <w:pPr>
              <w:rPr>
                <w:rFonts w:cs="Calibri"/>
                <w:szCs w:val="22"/>
              </w:rPr>
            </w:pPr>
          </w:p>
        </w:tc>
      </w:tr>
      <w:tr w:rsidR="00B565BE" w:rsidRPr="009373FD" w14:paraId="08C03079" w14:textId="77777777" w:rsidTr="00B9654C">
        <w:tc>
          <w:tcPr>
            <w:tcW w:w="4675" w:type="dxa"/>
          </w:tcPr>
          <w:p w14:paraId="60D957EB" w14:textId="25D26531" w:rsidR="00B565BE" w:rsidRPr="009373FD" w:rsidRDefault="00B9654C">
            <w:pPr>
              <w:rPr>
                <w:rFonts w:cs="Calibri"/>
                <w:szCs w:val="22"/>
              </w:rPr>
            </w:pPr>
            <w:r w:rsidRPr="009373FD">
              <w:rPr>
                <w:rFonts w:cs="Calibri"/>
                <w:szCs w:val="22"/>
              </w:rPr>
              <w:t>2C (3)</w:t>
            </w:r>
            <w:r w:rsidR="00B565BE" w:rsidRPr="009373FD">
              <w:rPr>
                <w:rFonts w:cs="Calibri"/>
                <w:szCs w:val="22"/>
              </w:rPr>
              <w:t xml:space="preserve">. </w:t>
            </w:r>
            <w:r w:rsidR="001F4B91" w:rsidRPr="009373FD">
              <w:rPr>
                <w:rFonts w:cs="Calibri"/>
                <w:szCs w:val="22"/>
              </w:rPr>
              <w:t xml:space="preserve">Symptoms are not primarily caused by a cognitive disability or developmental delay, and </w:t>
            </w:r>
            <w:proofErr w:type="gramStart"/>
            <w:r w:rsidR="001F4B91" w:rsidRPr="009373FD">
              <w:rPr>
                <w:rFonts w:cs="Calibri"/>
                <w:szCs w:val="22"/>
              </w:rPr>
              <w:t>in order to</w:t>
            </w:r>
            <w:proofErr w:type="gramEnd"/>
            <w:r w:rsidR="001F4B91" w:rsidRPr="009373FD">
              <w:rPr>
                <w:rFonts w:cs="Calibri"/>
                <w:szCs w:val="22"/>
              </w:rPr>
              <w:t xml:space="preserve"> make dual diagnoses of autism spectrum disorder and cognitive disability, social communication must be below that expected for the general developmental level.</w:t>
            </w:r>
          </w:p>
        </w:tc>
        <w:tc>
          <w:tcPr>
            <w:tcW w:w="5580" w:type="dxa"/>
          </w:tcPr>
          <w:p w14:paraId="0D0EB847" w14:textId="77777777" w:rsidR="00B565BE" w:rsidRPr="009373FD" w:rsidRDefault="00B565BE">
            <w:pPr>
              <w:rPr>
                <w:rFonts w:cs="Calibri"/>
                <w:szCs w:val="22"/>
              </w:rPr>
            </w:pPr>
          </w:p>
        </w:tc>
      </w:tr>
    </w:tbl>
    <w:p w14:paraId="37293DA2" w14:textId="77777777" w:rsidR="00B565BE" w:rsidRPr="009373FD" w:rsidRDefault="00B565BE">
      <w:pPr>
        <w:rPr>
          <w:rFonts w:cs="Calibri"/>
          <w:szCs w:val="22"/>
        </w:rPr>
      </w:pPr>
    </w:p>
    <w:p w14:paraId="4FBDD492" w14:textId="6A27D564" w:rsidR="001F4B91" w:rsidRPr="009373FD" w:rsidRDefault="001F4B91">
      <w:pPr>
        <w:rPr>
          <w:rFonts w:cs="Calibri"/>
          <w:szCs w:val="22"/>
        </w:rPr>
      </w:pPr>
      <w:r w:rsidRPr="009373FD">
        <w:rPr>
          <w:rFonts w:cs="Calibri"/>
          <w:szCs w:val="22"/>
        </w:rPr>
        <w:t xml:space="preserve">Note: </w:t>
      </w:r>
      <w:r w:rsidRPr="009373FD">
        <w:rPr>
          <w:rFonts w:eastAsia="Times New Roman" w:cs="Calibri"/>
          <w:szCs w:val="22"/>
        </w:rPr>
        <w:t>Evaluation team is a group of persons who are trained and experienced in the diagnosis and education evaluation of persons with autism spectrum disorder.</w:t>
      </w:r>
    </w:p>
    <w:sectPr w:rsidR="001F4B91" w:rsidRPr="009373FD" w:rsidSect="00B9654C">
      <w:headerReference w:type="default" r:id="rId6"/>
      <w:footerReference w:type="default" r:id="rId7"/>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66FA7" w14:textId="77777777" w:rsidR="004E20A2" w:rsidRDefault="004E20A2" w:rsidP="00B565BE">
      <w:pPr>
        <w:spacing w:after="0" w:line="240" w:lineRule="auto"/>
      </w:pPr>
      <w:r>
        <w:separator/>
      </w:r>
    </w:p>
  </w:endnote>
  <w:endnote w:type="continuationSeparator" w:id="0">
    <w:p w14:paraId="7D3ABCF7" w14:textId="77777777" w:rsidR="004E20A2" w:rsidRDefault="004E20A2" w:rsidP="00B56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E0707" w14:textId="46E222E0" w:rsidR="00B9654C" w:rsidRDefault="00B9654C">
    <w:pPr>
      <w:pStyle w:val="Footer"/>
    </w:pPr>
    <w:r>
      <w:t>12.4.2025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10C72" w14:textId="77777777" w:rsidR="004E20A2" w:rsidRDefault="004E20A2" w:rsidP="00B565BE">
      <w:pPr>
        <w:spacing w:after="0" w:line="240" w:lineRule="auto"/>
      </w:pPr>
      <w:r>
        <w:separator/>
      </w:r>
    </w:p>
  </w:footnote>
  <w:footnote w:type="continuationSeparator" w:id="0">
    <w:p w14:paraId="13D914B3" w14:textId="77777777" w:rsidR="004E20A2" w:rsidRDefault="004E20A2" w:rsidP="00B565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F02D8" w14:textId="7243C834" w:rsidR="00B565BE" w:rsidRDefault="00B9654C">
    <w:pPr>
      <w:pStyle w:val="Header"/>
    </w:pPr>
    <w:r>
      <w:rPr>
        <w:noProof/>
      </w:rPr>
      <w:drawing>
        <wp:inline distT="0" distB="0" distL="0" distR="0" wp14:anchorId="2D646E39" wp14:editId="613D16D6">
          <wp:extent cx="1573760" cy="352425"/>
          <wp:effectExtent l="0" t="0" r="7620" b="0"/>
          <wp:docPr id="177713084" name="Picture 1" descr="SD DO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D DOE Logo&#1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3956" cy="356948"/>
                  </a:xfrm>
                  <a:prstGeom prst="rect">
                    <a:avLst/>
                  </a:prstGeom>
                  <a:noFill/>
                </pic:spPr>
              </pic:pic>
            </a:graphicData>
          </a:graphic>
        </wp:inline>
      </w:drawing>
    </w:r>
  </w:p>
  <w:p w14:paraId="55A3ECBC" w14:textId="77777777" w:rsidR="00B565BE" w:rsidRDefault="00B565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5BE"/>
    <w:rsid w:val="001008E5"/>
    <w:rsid w:val="00107255"/>
    <w:rsid w:val="001C4EA0"/>
    <w:rsid w:val="001F4B91"/>
    <w:rsid w:val="002963C6"/>
    <w:rsid w:val="003A080E"/>
    <w:rsid w:val="004C3E40"/>
    <w:rsid w:val="004E20A2"/>
    <w:rsid w:val="0056426E"/>
    <w:rsid w:val="00670F11"/>
    <w:rsid w:val="009373FD"/>
    <w:rsid w:val="00B565BE"/>
    <w:rsid w:val="00B9654C"/>
    <w:rsid w:val="00C31005"/>
    <w:rsid w:val="00EA3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197E1"/>
  <w15:chartTrackingRefBased/>
  <w15:docId w15:val="{D9EA5E40-F6B5-4CD5-BDCA-9D2776D66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65BE"/>
    <w:pPr>
      <w:keepNext/>
      <w:keepLines/>
      <w:spacing w:before="360" w:after="80"/>
      <w:outlineLvl w:val="0"/>
    </w:pPr>
    <w:rPr>
      <w:rFonts w:asciiTheme="majorHAnsi" w:eastAsiaTheme="majorEastAsia" w:hAnsiTheme="majorHAnsi" w:cstheme="majorBidi"/>
      <w:color w:val="7B230B" w:themeColor="accent1" w:themeShade="BF"/>
      <w:sz w:val="40"/>
      <w:szCs w:val="40"/>
    </w:rPr>
  </w:style>
  <w:style w:type="paragraph" w:styleId="Heading2">
    <w:name w:val="heading 2"/>
    <w:basedOn w:val="Normal"/>
    <w:next w:val="Normal"/>
    <w:link w:val="Heading2Char"/>
    <w:uiPriority w:val="9"/>
    <w:semiHidden/>
    <w:unhideWhenUsed/>
    <w:qFormat/>
    <w:rsid w:val="00B565BE"/>
    <w:pPr>
      <w:keepNext/>
      <w:keepLines/>
      <w:spacing w:before="160" w:after="80"/>
      <w:outlineLvl w:val="1"/>
    </w:pPr>
    <w:rPr>
      <w:rFonts w:asciiTheme="majorHAnsi" w:eastAsiaTheme="majorEastAsia" w:hAnsiTheme="majorHAnsi" w:cstheme="majorBidi"/>
      <w:color w:val="7B230B" w:themeColor="accent1" w:themeShade="BF"/>
      <w:sz w:val="32"/>
      <w:szCs w:val="32"/>
    </w:rPr>
  </w:style>
  <w:style w:type="paragraph" w:styleId="Heading3">
    <w:name w:val="heading 3"/>
    <w:basedOn w:val="Normal"/>
    <w:next w:val="Normal"/>
    <w:link w:val="Heading3Char"/>
    <w:uiPriority w:val="9"/>
    <w:semiHidden/>
    <w:unhideWhenUsed/>
    <w:qFormat/>
    <w:rsid w:val="00B565BE"/>
    <w:pPr>
      <w:keepNext/>
      <w:keepLines/>
      <w:spacing w:before="160" w:after="80"/>
      <w:outlineLvl w:val="2"/>
    </w:pPr>
    <w:rPr>
      <w:rFonts w:asciiTheme="minorHAnsi" w:eastAsiaTheme="majorEastAsia" w:hAnsiTheme="minorHAnsi" w:cstheme="majorBidi"/>
      <w:color w:val="7B230B" w:themeColor="accent1" w:themeShade="BF"/>
      <w:sz w:val="28"/>
      <w:szCs w:val="28"/>
    </w:rPr>
  </w:style>
  <w:style w:type="paragraph" w:styleId="Heading4">
    <w:name w:val="heading 4"/>
    <w:basedOn w:val="Normal"/>
    <w:next w:val="Normal"/>
    <w:link w:val="Heading4Char"/>
    <w:uiPriority w:val="9"/>
    <w:semiHidden/>
    <w:unhideWhenUsed/>
    <w:qFormat/>
    <w:rsid w:val="00B565BE"/>
    <w:pPr>
      <w:keepNext/>
      <w:keepLines/>
      <w:spacing w:before="80" w:after="40"/>
      <w:outlineLvl w:val="3"/>
    </w:pPr>
    <w:rPr>
      <w:rFonts w:asciiTheme="minorHAnsi" w:eastAsiaTheme="majorEastAsia" w:hAnsiTheme="minorHAnsi" w:cstheme="majorBidi"/>
      <w:i/>
      <w:iCs/>
      <w:color w:val="7B230B" w:themeColor="accent1" w:themeShade="BF"/>
    </w:rPr>
  </w:style>
  <w:style w:type="paragraph" w:styleId="Heading5">
    <w:name w:val="heading 5"/>
    <w:basedOn w:val="Normal"/>
    <w:next w:val="Normal"/>
    <w:link w:val="Heading5Char"/>
    <w:uiPriority w:val="9"/>
    <w:semiHidden/>
    <w:unhideWhenUsed/>
    <w:qFormat/>
    <w:rsid w:val="00B565BE"/>
    <w:pPr>
      <w:keepNext/>
      <w:keepLines/>
      <w:spacing w:before="80" w:after="40"/>
      <w:outlineLvl w:val="4"/>
    </w:pPr>
    <w:rPr>
      <w:rFonts w:asciiTheme="minorHAnsi" w:eastAsiaTheme="majorEastAsia" w:hAnsiTheme="minorHAnsi" w:cstheme="majorBidi"/>
      <w:color w:val="7B230B" w:themeColor="accent1" w:themeShade="BF"/>
    </w:rPr>
  </w:style>
  <w:style w:type="paragraph" w:styleId="Heading6">
    <w:name w:val="heading 6"/>
    <w:basedOn w:val="Normal"/>
    <w:next w:val="Normal"/>
    <w:link w:val="Heading6Char"/>
    <w:uiPriority w:val="9"/>
    <w:semiHidden/>
    <w:unhideWhenUsed/>
    <w:qFormat/>
    <w:rsid w:val="00B565B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565B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565B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565B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65BE"/>
    <w:rPr>
      <w:rFonts w:asciiTheme="majorHAnsi" w:eastAsiaTheme="majorEastAsia" w:hAnsiTheme="majorHAnsi" w:cstheme="majorBidi"/>
      <w:color w:val="7B230B" w:themeColor="accent1" w:themeShade="BF"/>
      <w:sz w:val="40"/>
      <w:szCs w:val="40"/>
    </w:rPr>
  </w:style>
  <w:style w:type="character" w:customStyle="1" w:styleId="Heading2Char">
    <w:name w:val="Heading 2 Char"/>
    <w:basedOn w:val="DefaultParagraphFont"/>
    <w:link w:val="Heading2"/>
    <w:uiPriority w:val="9"/>
    <w:semiHidden/>
    <w:rsid w:val="00B565BE"/>
    <w:rPr>
      <w:rFonts w:asciiTheme="majorHAnsi" w:eastAsiaTheme="majorEastAsia" w:hAnsiTheme="majorHAnsi" w:cstheme="majorBidi"/>
      <w:color w:val="7B230B" w:themeColor="accent1" w:themeShade="BF"/>
      <w:sz w:val="32"/>
      <w:szCs w:val="32"/>
    </w:rPr>
  </w:style>
  <w:style w:type="character" w:customStyle="1" w:styleId="Heading3Char">
    <w:name w:val="Heading 3 Char"/>
    <w:basedOn w:val="DefaultParagraphFont"/>
    <w:link w:val="Heading3"/>
    <w:uiPriority w:val="9"/>
    <w:semiHidden/>
    <w:rsid w:val="00B565BE"/>
    <w:rPr>
      <w:rFonts w:asciiTheme="minorHAnsi" w:eastAsiaTheme="majorEastAsia" w:hAnsiTheme="minorHAnsi" w:cstheme="majorBidi"/>
      <w:color w:val="7B230B" w:themeColor="accent1" w:themeShade="BF"/>
      <w:sz w:val="28"/>
      <w:szCs w:val="28"/>
    </w:rPr>
  </w:style>
  <w:style w:type="character" w:customStyle="1" w:styleId="Heading4Char">
    <w:name w:val="Heading 4 Char"/>
    <w:basedOn w:val="DefaultParagraphFont"/>
    <w:link w:val="Heading4"/>
    <w:uiPriority w:val="9"/>
    <w:semiHidden/>
    <w:rsid w:val="00B565BE"/>
    <w:rPr>
      <w:rFonts w:asciiTheme="minorHAnsi" w:eastAsiaTheme="majorEastAsia" w:hAnsiTheme="minorHAnsi" w:cstheme="majorBidi"/>
      <w:i/>
      <w:iCs/>
      <w:color w:val="7B230B" w:themeColor="accent1" w:themeShade="BF"/>
    </w:rPr>
  </w:style>
  <w:style w:type="character" w:customStyle="1" w:styleId="Heading5Char">
    <w:name w:val="Heading 5 Char"/>
    <w:basedOn w:val="DefaultParagraphFont"/>
    <w:link w:val="Heading5"/>
    <w:uiPriority w:val="9"/>
    <w:semiHidden/>
    <w:rsid w:val="00B565BE"/>
    <w:rPr>
      <w:rFonts w:asciiTheme="minorHAnsi" w:eastAsiaTheme="majorEastAsia" w:hAnsiTheme="minorHAnsi" w:cstheme="majorBidi"/>
      <w:color w:val="7B230B" w:themeColor="accent1" w:themeShade="BF"/>
    </w:rPr>
  </w:style>
  <w:style w:type="character" w:customStyle="1" w:styleId="Heading6Char">
    <w:name w:val="Heading 6 Char"/>
    <w:basedOn w:val="DefaultParagraphFont"/>
    <w:link w:val="Heading6"/>
    <w:uiPriority w:val="9"/>
    <w:semiHidden/>
    <w:rsid w:val="00B565B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565B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565B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565B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565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65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65B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65B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565BE"/>
    <w:pPr>
      <w:spacing w:before="160"/>
      <w:jc w:val="center"/>
    </w:pPr>
    <w:rPr>
      <w:i/>
      <w:iCs/>
      <w:color w:val="404040" w:themeColor="text1" w:themeTint="BF"/>
    </w:rPr>
  </w:style>
  <w:style w:type="character" w:customStyle="1" w:styleId="QuoteChar">
    <w:name w:val="Quote Char"/>
    <w:basedOn w:val="DefaultParagraphFont"/>
    <w:link w:val="Quote"/>
    <w:uiPriority w:val="29"/>
    <w:rsid w:val="00B565BE"/>
    <w:rPr>
      <w:i/>
      <w:iCs/>
      <w:color w:val="404040" w:themeColor="text1" w:themeTint="BF"/>
    </w:rPr>
  </w:style>
  <w:style w:type="paragraph" w:styleId="ListParagraph">
    <w:name w:val="List Paragraph"/>
    <w:basedOn w:val="Normal"/>
    <w:uiPriority w:val="34"/>
    <w:qFormat/>
    <w:rsid w:val="00B565BE"/>
    <w:pPr>
      <w:ind w:left="720"/>
      <w:contextualSpacing/>
    </w:pPr>
  </w:style>
  <w:style w:type="character" w:styleId="IntenseEmphasis">
    <w:name w:val="Intense Emphasis"/>
    <w:basedOn w:val="DefaultParagraphFont"/>
    <w:uiPriority w:val="21"/>
    <w:qFormat/>
    <w:rsid w:val="00B565BE"/>
    <w:rPr>
      <w:i/>
      <w:iCs/>
      <w:color w:val="7B230B" w:themeColor="accent1" w:themeShade="BF"/>
    </w:rPr>
  </w:style>
  <w:style w:type="paragraph" w:styleId="IntenseQuote">
    <w:name w:val="Intense Quote"/>
    <w:basedOn w:val="Normal"/>
    <w:next w:val="Normal"/>
    <w:link w:val="IntenseQuoteChar"/>
    <w:uiPriority w:val="30"/>
    <w:qFormat/>
    <w:rsid w:val="00B565BE"/>
    <w:pPr>
      <w:pBdr>
        <w:top w:val="single" w:sz="4" w:space="10" w:color="7B230B" w:themeColor="accent1" w:themeShade="BF"/>
        <w:bottom w:val="single" w:sz="4" w:space="10" w:color="7B230B" w:themeColor="accent1" w:themeShade="BF"/>
      </w:pBdr>
      <w:spacing w:before="360" w:after="360"/>
      <w:ind w:left="864" w:right="864"/>
      <w:jc w:val="center"/>
    </w:pPr>
    <w:rPr>
      <w:i/>
      <w:iCs/>
      <w:color w:val="7B230B" w:themeColor="accent1" w:themeShade="BF"/>
    </w:rPr>
  </w:style>
  <w:style w:type="character" w:customStyle="1" w:styleId="IntenseQuoteChar">
    <w:name w:val="Intense Quote Char"/>
    <w:basedOn w:val="DefaultParagraphFont"/>
    <w:link w:val="IntenseQuote"/>
    <w:uiPriority w:val="30"/>
    <w:rsid w:val="00B565BE"/>
    <w:rPr>
      <w:i/>
      <w:iCs/>
      <w:color w:val="7B230B" w:themeColor="accent1" w:themeShade="BF"/>
    </w:rPr>
  </w:style>
  <w:style w:type="character" w:styleId="IntenseReference">
    <w:name w:val="Intense Reference"/>
    <w:basedOn w:val="DefaultParagraphFont"/>
    <w:uiPriority w:val="32"/>
    <w:qFormat/>
    <w:rsid w:val="00B565BE"/>
    <w:rPr>
      <w:b/>
      <w:bCs/>
      <w:smallCaps/>
      <w:color w:val="7B230B" w:themeColor="accent1" w:themeShade="BF"/>
      <w:spacing w:val="5"/>
    </w:rPr>
  </w:style>
  <w:style w:type="table" w:styleId="TableGrid">
    <w:name w:val="Table Grid"/>
    <w:basedOn w:val="TableNormal"/>
    <w:uiPriority w:val="39"/>
    <w:rsid w:val="00B565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65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65BE"/>
  </w:style>
  <w:style w:type="paragraph" w:styleId="Footer">
    <w:name w:val="footer"/>
    <w:basedOn w:val="Normal"/>
    <w:link w:val="FooterChar"/>
    <w:uiPriority w:val="99"/>
    <w:unhideWhenUsed/>
    <w:rsid w:val="00B565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6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558</Words>
  <Characters>3103</Characters>
  <Application>Microsoft Office Word</Application>
  <DocSecurity>0</DocSecurity>
  <Lines>100</Lines>
  <Paragraphs>50</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Autism Spectrum Disorder Criteria</dc:title>
  <dc:subject/>
  <dc:creator>Flor, Melissa</dc:creator>
  <cp:keywords/>
  <dc:description/>
  <cp:lastModifiedBy>Odean-Carlin, Kodi</cp:lastModifiedBy>
  <cp:revision>6</cp:revision>
  <dcterms:created xsi:type="dcterms:W3CDTF">2025-12-03T22:01:00Z</dcterms:created>
  <dcterms:modified xsi:type="dcterms:W3CDTF">2025-12-04T15:48:00Z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2025-12-03T22:13:23Z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e9f3dbe2-9761-4fa8-9653-0d26aff11bc1</vt:lpwstr>
  </property>
  <property fmtid="{D5CDD505-2E9C-101B-9397-08002B2CF9AE}" pid="8" name="MSIP_Label_ec3b1a8e-41ed-4bc7-92d1-0305fbefd661_ContentBits">
    <vt:lpwstr>0</vt:lpwstr>
  </property>
  <property fmtid="{D5CDD505-2E9C-101B-9397-08002B2CF9AE}" pid="9" name="MSIP_Label_ec3b1a8e-41ed-4bc7-92d1-0305fbefd661_Tag">
    <vt:lpwstr>10, 3, 0, 1</vt:lpwstr>
  </property>
</Properties>
</file>