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heme="majorEastAsia" w:hAnsi="Calibri" w:cstheme="minorHAnsi"/>
          <w:lang w:eastAsia="en-US"/>
        </w:rPr>
        <w:id w:val="-1494790537"/>
        <w:docPartObj>
          <w:docPartGallery w:val="Cover Pages"/>
          <w:docPartUnique/>
        </w:docPartObj>
      </w:sdtPr>
      <w:sdtEndPr>
        <w:rPr>
          <w:rFonts w:eastAsia="Calibri"/>
        </w:rPr>
      </w:sdtEndPr>
      <w:sdtContent>
        <w:tbl>
          <w:tblPr>
            <w:tblpPr w:leftFromText="187" w:rightFromText="187" w:horzAnchor="margin" w:tblpXSpec="center" w:tblpY="2881"/>
            <w:tblW w:w="4136" w:type="pct"/>
            <w:tblBorders>
              <w:left w:val="single" w:sz="18" w:space="0" w:color="4F81BD" w:themeColor="accent1"/>
            </w:tblBorders>
            <w:tblLook w:val="04A0" w:firstRow="1" w:lastRow="0" w:firstColumn="1" w:lastColumn="0" w:noHBand="0" w:noVBand="1"/>
          </w:tblPr>
          <w:tblGrid>
            <w:gridCol w:w="9080"/>
          </w:tblGrid>
          <w:tr w:rsidR="0038613A" w:rsidRPr="00B12F8B" w14:paraId="27D4E1D8" w14:textId="77777777" w:rsidTr="00645BBE">
            <w:trPr>
              <w:trHeight w:val="279"/>
            </w:trPr>
            <w:sdt>
              <w:sdtPr>
                <w:rPr>
                  <w:rFonts w:ascii="Calibri" w:eastAsiaTheme="majorEastAsia" w:hAnsi="Calibri" w:cstheme="minorHAnsi"/>
                  <w:lang w:eastAsia="en-US"/>
                </w:rPr>
                <w:alias w:val="Company"/>
                <w:id w:val="13406915"/>
                <w:dataBinding w:prefixMappings="xmlns:ns0='http://schemas.openxmlformats.org/officeDocument/2006/extended-properties'" w:xpath="/ns0:Properties[1]/ns0:Company[1]" w:storeItemID="{6668398D-A668-4E3E-A5EB-62B293D839F1}"/>
                <w:text/>
              </w:sdtPr>
              <w:sdtEndPr>
                <w:rPr>
                  <w:rFonts w:asciiTheme="minorHAnsi" w:hAnsiTheme="minorHAnsi"/>
                  <w:lang w:eastAsia="ja-JP"/>
                </w:rPr>
              </w:sdtEndPr>
              <w:sdtContent>
                <w:tc>
                  <w:tcPr>
                    <w:tcW w:w="7724" w:type="dxa"/>
                    <w:tcMar>
                      <w:top w:w="216" w:type="dxa"/>
                      <w:left w:w="115" w:type="dxa"/>
                      <w:bottom w:w="216" w:type="dxa"/>
                      <w:right w:w="115" w:type="dxa"/>
                    </w:tcMar>
                  </w:tcPr>
                  <w:p w14:paraId="27D4E1D7" w14:textId="77777777" w:rsidR="0038613A" w:rsidRPr="00B12F8B" w:rsidRDefault="0038613A" w:rsidP="00AE5944">
                    <w:pPr>
                      <w:pStyle w:val="NoSpacing"/>
                      <w:rPr>
                        <w:rFonts w:eastAsiaTheme="majorEastAsia" w:cstheme="minorHAnsi"/>
                      </w:rPr>
                    </w:pPr>
                    <w:r w:rsidRPr="00B12F8B">
                      <w:rPr>
                        <w:rFonts w:eastAsiaTheme="majorEastAsia" w:cstheme="minorHAnsi"/>
                      </w:rPr>
                      <w:t>State of South Dakota</w:t>
                    </w:r>
                  </w:p>
                </w:tc>
              </w:sdtContent>
            </w:sdt>
          </w:tr>
          <w:tr w:rsidR="0038613A" w:rsidRPr="00B12F8B" w14:paraId="27D4E1DA" w14:textId="77777777" w:rsidTr="00645BBE">
            <w:trPr>
              <w:trHeight w:val="1939"/>
            </w:trPr>
            <w:tc>
              <w:tcPr>
                <w:tcW w:w="7724" w:type="dxa"/>
              </w:tcPr>
              <w:sdt>
                <w:sdtPr>
                  <w:rPr>
                    <w:rFonts w:eastAsiaTheme="majorEastAsia" w:cstheme="minorHAnsi"/>
                    <w:color w:val="943634" w:themeColor="accent2" w:themeShade="BF"/>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7D4E1D9" w14:textId="77777777" w:rsidR="0038613A" w:rsidRPr="00B12F8B" w:rsidRDefault="0038613A" w:rsidP="00AE5944">
                    <w:pPr>
                      <w:pStyle w:val="NoSpacing"/>
                      <w:rPr>
                        <w:rFonts w:eastAsiaTheme="majorEastAsia" w:cstheme="minorHAnsi"/>
                        <w:color w:val="4F81BD" w:themeColor="accent1"/>
                        <w:sz w:val="80"/>
                        <w:szCs w:val="80"/>
                      </w:rPr>
                    </w:pPr>
                    <w:r w:rsidRPr="00B12F8B">
                      <w:rPr>
                        <w:rFonts w:eastAsiaTheme="majorEastAsia" w:cstheme="minorHAnsi"/>
                        <w:color w:val="943634" w:themeColor="accent2" w:themeShade="BF"/>
                        <w:sz w:val="80"/>
                        <w:szCs w:val="80"/>
                      </w:rPr>
                      <w:t>ESSA Complaint Procedures</w:t>
                    </w:r>
                  </w:p>
                </w:sdtContent>
              </w:sdt>
            </w:tc>
          </w:tr>
          <w:tr w:rsidR="0038613A" w:rsidRPr="00B12F8B" w14:paraId="27D4E1DC" w14:textId="77777777" w:rsidTr="00645BBE">
            <w:trPr>
              <w:trHeight w:val="543"/>
            </w:trPr>
            <w:sdt>
              <w:sdtPr>
                <w:rPr>
                  <w:rFonts w:eastAsiaTheme="majorEastAsia" w:cstheme="minorHAns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724" w:type="dxa"/>
                    <w:tcMar>
                      <w:top w:w="216" w:type="dxa"/>
                      <w:left w:w="115" w:type="dxa"/>
                      <w:bottom w:w="216" w:type="dxa"/>
                      <w:right w:w="115" w:type="dxa"/>
                    </w:tcMar>
                  </w:tcPr>
                  <w:p w14:paraId="27D4E1DB" w14:textId="77777777" w:rsidR="0038613A" w:rsidRPr="00B12F8B" w:rsidRDefault="0038613A" w:rsidP="00AE5944">
                    <w:pPr>
                      <w:pStyle w:val="NoSpacing"/>
                      <w:rPr>
                        <w:rFonts w:eastAsiaTheme="majorEastAsia" w:cstheme="minorHAnsi"/>
                      </w:rPr>
                    </w:pPr>
                    <w:r w:rsidRPr="00B12F8B">
                      <w:rPr>
                        <w:rFonts w:eastAsiaTheme="majorEastAsia" w:cstheme="minorHAnsi"/>
                      </w:rPr>
                      <w:t xml:space="preserve">Programs include: Title I. </w:t>
                    </w:r>
                    <w:r w:rsidR="00025D95" w:rsidRPr="00B12F8B">
                      <w:rPr>
                        <w:rFonts w:eastAsiaTheme="majorEastAsia" w:cstheme="minorHAnsi"/>
                      </w:rPr>
                      <w:t>A, B, C, D</w:t>
                    </w:r>
                    <w:r w:rsidRPr="00B12F8B">
                      <w:rPr>
                        <w:rFonts w:eastAsiaTheme="majorEastAsia" w:cstheme="minorHAnsi"/>
                      </w:rPr>
                      <w:t>, Title II, Title III, Title IV.A, Title V</w:t>
                    </w:r>
                    <w:r w:rsidR="00645BBE" w:rsidRPr="00B12F8B">
                      <w:rPr>
                        <w:rFonts w:eastAsiaTheme="majorEastAsia" w:cstheme="minorHAnsi"/>
                      </w:rPr>
                      <w:t>, Title VIII</w:t>
                    </w:r>
                  </w:p>
                </w:tc>
              </w:sdtContent>
            </w:sdt>
          </w:tr>
        </w:tbl>
        <w:p w14:paraId="27D4E1DD" w14:textId="77777777" w:rsidR="0038613A" w:rsidRPr="00B12F8B" w:rsidRDefault="0038613A" w:rsidP="00AE5944">
          <w:pPr>
            <w:rPr>
              <w:rFonts w:asciiTheme="minorHAnsi" w:hAnsiTheme="minorHAnsi" w:cstheme="minorHAnsi"/>
            </w:rPr>
          </w:pPr>
        </w:p>
        <w:p w14:paraId="27D4E1DE" w14:textId="77777777" w:rsidR="0038613A" w:rsidRPr="00B12F8B" w:rsidRDefault="0038613A" w:rsidP="00AE5944">
          <w:pPr>
            <w:rPr>
              <w:rFonts w:asciiTheme="minorHAnsi" w:hAnsiTheme="minorHAnsi" w:cstheme="minorHAnsi"/>
            </w:rPr>
          </w:pPr>
        </w:p>
        <w:tbl>
          <w:tblPr>
            <w:tblpPr w:leftFromText="187" w:rightFromText="187" w:horzAnchor="margin" w:tblpXSpec="center" w:tblpYSpec="bottom"/>
            <w:tblW w:w="4000" w:type="pct"/>
            <w:tblLook w:val="04A0" w:firstRow="1" w:lastRow="0" w:firstColumn="1" w:lastColumn="0" w:noHBand="0" w:noVBand="1"/>
          </w:tblPr>
          <w:tblGrid>
            <w:gridCol w:w="8800"/>
          </w:tblGrid>
          <w:tr w:rsidR="0038613A" w:rsidRPr="00B12F8B" w14:paraId="27D4E1E2" w14:textId="77777777">
            <w:tc>
              <w:tcPr>
                <w:tcW w:w="7672" w:type="dxa"/>
                <w:tcMar>
                  <w:top w:w="216" w:type="dxa"/>
                  <w:left w:w="115" w:type="dxa"/>
                  <w:bottom w:w="216" w:type="dxa"/>
                  <w:right w:w="115" w:type="dxa"/>
                </w:tcMar>
              </w:tcPr>
              <w:sdt>
                <w:sdtPr>
                  <w:rPr>
                    <w:rFonts w:cstheme="minorHAnsi"/>
                    <w:color w:val="943634" w:themeColor="accent2" w:themeShade="BF"/>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27D4E1DF" w14:textId="77777777" w:rsidR="0038613A" w:rsidRPr="00B12F8B" w:rsidRDefault="0038613A" w:rsidP="00AE5944">
                    <w:pPr>
                      <w:pStyle w:val="NoSpacing"/>
                      <w:rPr>
                        <w:rFonts w:cstheme="minorHAnsi"/>
                        <w:color w:val="943634" w:themeColor="accent2" w:themeShade="BF"/>
                      </w:rPr>
                    </w:pPr>
                    <w:r w:rsidRPr="00B12F8B">
                      <w:rPr>
                        <w:rFonts w:cstheme="minorHAnsi"/>
                        <w:color w:val="943634" w:themeColor="accent2" w:themeShade="BF"/>
                      </w:rPr>
                      <w:t>Division of Educational Services and Support</w:t>
                    </w:r>
                  </w:p>
                </w:sdtContent>
              </w:sdt>
              <w:sdt>
                <w:sdtPr>
                  <w:rPr>
                    <w:rFonts w:cstheme="minorHAnsi"/>
                    <w:color w:val="943634" w:themeColor="accent2" w:themeShade="BF"/>
                  </w:rPr>
                  <w:alias w:val="Date"/>
                  <w:id w:val="13406932"/>
                  <w:dataBinding w:prefixMappings="xmlns:ns0='http://schemas.microsoft.com/office/2006/coverPageProps'" w:xpath="/ns0:CoverPageProperties[1]/ns0:PublishDate[1]" w:storeItemID="{55AF091B-3C7A-41E3-B477-F2FDAA23CFDA}"/>
                  <w:date w:fullDate="2018-09-10T00:00:00Z">
                    <w:dateFormat w:val="MM/dd/yyyy"/>
                    <w:lid w:val="en-US"/>
                    <w:storeMappedDataAs w:val="dateTime"/>
                    <w:calendar w:val="gregorian"/>
                  </w:date>
                </w:sdtPr>
                <w:sdtEndPr/>
                <w:sdtContent>
                  <w:p w14:paraId="27D4E1E0" w14:textId="2939B6E1" w:rsidR="0038613A" w:rsidRPr="00B12F8B" w:rsidRDefault="002B1BFE" w:rsidP="00AE5944">
                    <w:pPr>
                      <w:pStyle w:val="NoSpacing"/>
                      <w:rPr>
                        <w:rFonts w:cstheme="minorHAnsi"/>
                        <w:color w:val="943634" w:themeColor="accent2" w:themeShade="BF"/>
                      </w:rPr>
                    </w:pPr>
                    <w:r w:rsidRPr="00B12F8B">
                      <w:rPr>
                        <w:rFonts w:cstheme="minorHAnsi"/>
                        <w:color w:val="943634" w:themeColor="accent2" w:themeShade="BF"/>
                      </w:rPr>
                      <w:t>09/10/2018</w:t>
                    </w:r>
                  </w:p>
                </w:sdtContent>
              </w:sdt>
              <w:p w14:paraId="7F85A461" w14:textId="77777777" w:rsidR="0038613A" w:rsidRDefault="002B1BFE" w:rsidP="00AE5944">
                <w:pPr>
                  <w:pStyle w:val="NoSpacing"/>
                  <w:rPr>
                    <w:rFonts w:cstheme="minorHAnsi"/>
                    <w:color w:val="4F81BD" w:themeColor="accent1"/>
                  </w:rPr>
                </w:pPr>
                <w:r w:rsidRPr="00B12F8B">
                  <w:rPr>
                    <w:rFonts w:cstheme="minorHAnsi"/>
                    <w:color w:val="4F81BD" w:themeColor="accent1"/>
                  </w:rPr>
                  <w:t>01.29.2020 updated</w:t>
                </w:r>
              </w:p>
              <w:p w14:paraId="27D4E1E1" w14:textId="745F64EC" w:rsidR="00F97FD5" w:rsidRPr="00B12F8B" w:rsidRDefault="00F97FD5" w:rsidP="00AE5944">
                <w:pPr>
                  <w:pStyle w:val="NoSpacing"/>
                  <w:rPr>
                    <w:rFonts w:cstheme="minorHAnsi"/>
                    <w:color w:val="4F81BD" w:themeColor="accent1"/>
                  </w:rPr>
                </w:pPr>
                <w:r>
                  <w:rPr>
                    <w:rFonts w:cstheme="minorHAnsi"/>
                    <w:color w:val="4F81BD" w:themeColor="accent1"/>
                  </w:rPr>
                  <w:t xml:space="preserve">2-28-2022 updated </w:t>
                </w:r>
              </w:p>
            </w:tc>
          </w:tr>
        </w:tbl>
        <w:p w14:paraId="27D4E1E3" w14:textId="77777777" w:rsidR="0038613A" w:rsidRPr="00B12F8B" w:rsidRDefault="0038613A" w:rsidP="00AE5944">
          <w:pPr>
            <w:rPr>
              <w:rFonts w:asciiTheme="minorHAnsi" w:hAnsiTheme="minorHAnsi" w:cstheme="minorHAnsi"/>
            </w:rPr>
          </w:pPr>
        </w:p>
        <w:p w14:paraId="27D4E1E4" w14:textId="77777777" w:rsidR="0038613A" w:rsidRPr="00B12F8B" w:rsidRDefault="0038613A" w:rsidP="00AE5944">
          <w:pPr>
            <w:rPr>
              <w:rFonts w:asciiTheme="minorHAnsi" w:hAnsiTheme="minorHAnsi" w:cstheme="minorHAnsi"/>
            </w:rPr>
          </w:pPr>
          <w:r w:rsidRPr="00B12F8B">
            <w:rPr>
              <w:rFonts w:asciiTheme="minorHAnsi" w:hAnsiTheme="minorHAnsi" w:cstheme="minorHAnsi"/>
            </w:rPr>
            <w:br w:type="page"/>
          </w:r>
        </w:p>
      </w:sdtContent>
    </w:sdt>
    <w:p w14:paraId="27D4E1E5" w14:textId="77777777" w:rsidR="006A377C" w:rsidRPr="00B12F8B" w:rsidRDefault="006A377C" w:rsidP="006A377C">
      <w:pPr>
        <w:pStyle w:val="Heading1"/>
        <w:rPr>
          <w:rStyle w:val="SubtleEmphasis"/>
          <w:rFonts w:asciiTheme="minorHAnsi" w:hAnsiTheme="minorHAnsi" w:cstheme="minorHAnsi"/>
          <w:color w:val="943634" w:themeColor="accent2" w:themeShade="BF"/>
        </w:rPr>
      </w:pPr>
      <w:r w:rsidRPr="00B12F8B">
        <w:rPr>
          <w:rStyle w:val="SubtleEmphasis"/>
          <w:rFonts w:asciiTheme="minorHAnsi" w:hAnsiTheme="minorHAnsi" w:cstheme="minorHAnsi"/>
          <w:color w:val="943634" w:themeColor="accent2" w:themeShade="BF"/>
        </w:rPr>
        <w:lastRenderedPageBreak/>
        <w:t>What are the assurances and intent for the ESSA concerning programs administration?</w:t>
      </w:r>
    </w:p>
    <w:p w14:paraId="27D4E1E6" w14:textId="77777777" w:rsidR="00650A50" w:rsidRPr="00B12F8B" w:rsidRDefault="00166ABB" w:rsidP="00AE5944">
      <w:pPr>
        <w:pStyle w:val="BodyText"/>
        <w:ind w:left="140" w:right="272"/>
        <w:rPr>
          <w:rFonts w:asciiTheme="minorHAnsi" w:hAnsiTheme="minorHAnsi" w:cstheme="minorHAnsi"/>
        </w:rPr>
      </w:pPr>
      <w:r w:rsidRPr="00B12F8B">
        <w:rPr>
          <w:rFonts w:asciiTheme="minorHAnsi" w:hAnsiTheme="minorHAnsi" w:cstheme="minorHAnsi"/>
        </w:rPr>
        <w:t xml:space="preserve">The Every Student Succeeds Act of 2015 (ESSA), </w:t>
      </w:r>
      <w:r w:rsidR="00C42B87" w:rsidRPr="00B12F8B">
        <w:rPr>
          <w:rFonts w:asciiTheme="minorHAnsi" w:hAnsiTheme="minorHAnsi" w:cstheme="minorHAnsi"/>
        </w:rPr>
        <w:t xml:space="preserve">and </w:t>
      </w:r>
      <w:r w:rsidRPr="00B12F8B">
        <w:rPr>
          <w:rFonts w:asciiTheme="minorHAnsi" w:hAnsiTheme="minorHAnsi" w:cstheme="minorHAnsi"/>
        </w:rPr>
        <w:t xml:space="preserve">in compliance with ESSA Title VIII- Part C. Sec. 8304(a)(3)(C), requires the </w:t>
      </w:r>
      <w:r w:rsidR="001D378E" w:rsidRPr="00B12F8B">
        <w:rPr>
          <w:rFonts w:asciiTheme="minorHAnsi" w:hAnsiTheme="minorHAnsi" w:cstheme="minorHAnsi"/>
        </w:rPr>
        <w:t>South Dakota Department of Education (SD</w:t>
      </w:r>
      <w:r w:rsidRPr="00B12F8B">
        <w:rPr>
          <w:rFonts w:asciiTheme="minorHAnsi" w:hAnsiTheme="minorHAnsi" w:cstheme="minorHAnsi"/>
        </w:rPr>
        <w:t>D</w:t>
      </w:r>
      <w:r w:rsidR="001D378E" w:rsidRPr="00B12F8B">
        <w:rPr>
          <w:rFonts w:asciiTheme="minorHAnsi" w:hAnsiTheme="minorHAnsi" w:cstheme="minorHAnsi"/>
        </w:rPr>
        <w:t>O</w:t>
      </w:r>
      <w:r w:rsidRPr="00B12F8B">
        <w:rPr>
          <w:rFonts w:asciiTheme="minorHAnsi" w:hAnsiTheme="minorHAnsi" w:cstheme="minorHAnsi"/>
        </w:rPr>
        <w:t>E) to adopt procedures for resolving complaints regarding operations of programs authorized under the Act, including Title I. A, B, C, D, Title II, Title III, Title IV.A, Title V</w:t>
      </w:r>
      <w:r w:rsidR="006A377C" w:rsidRPr="00B12F8B">
        <w:rPr>
          <w:rFonts w:asciiTheme="minorHAnsi" w:hAnsiTheme="minorHAnsi" w:cstheme="minorHAnsi"/>
        </w:rPr>
        <w:t xml:space="preserve"> and Title VIII</w:t>
      </w:r>
      <w:r w:rsidRPr="00B12F8B">
        <w:rPr>
          <w:rFonts w:asciiTheme="minorHAnsi" w:hAnsiTheme="minorHAnsi" w:cstheme="minorHAnsi"/>
        </w:rPr>
        <w:t>.</w:t>
      </w:r>
    </w:p>
    <w:p w14:paraId="27D4E1E7" w14:textId="77777777" w:rsidR="006A377C" w:rsidRPr="00B12F8B" w:rsidRDefault="006A377C" w:rsidP="00AE5944">
      <w:pPr>
        <w:pStyle w:val="BodyText"/>
        <w:ind w:left="140" w:right="272"/>
        <w:rPr>
          <w:rFonts w:asciiTheme="minorHAnsi" w:hAnsiTheme="minorHAnsi" w:cstheme="minorHAnsi"/>
        </w:rPr>
      </w:pPr>
    </w:p>
    <w:p w14:paraId="27D4E1E8" w14:textId="77777777" w:rsidR="00AE5944" w:rsidRPr="00B12F8B" w:rsidRDefault="00C2362C" w:rsidP="00AE5944">
      <w:pPr>
        <w:pStyle w:val="BodyText"/>
        <w:ind w:left="140" w:right="272"/>
        <w:rPr>
          <w:rFonts w:asciiTheme="minorHAnsi" w:hAnsiTheme="minorHAnsi" w:cstheme="minorHAnsi"/>
        </w:rPr>
      </w:pPr>
      <w:hyperlink r:id="rId8" w:history="1">
        <w:r w:rsidR="00AE5944" w:rsidRPr="00B12F8B">
          <w:rPr>
            <w:rStyle w:val="Hyperlink"/>
            <w:rFonts w:asciiTheme="minorHAnsi" w:hAnsiTheme="minorHAnsi" w:cstheme="minorHAnsi"/>
          </w:rPr>
          <w:t>20 U.S.C. 7844</w:t>
        </w:r>
      </w:hyperlink>
      <w:r w:rsidR="00AE5944" w:rsidRPr="00B12F8B">
        <w:rPr>
          <w:rFonts w:asciiTheme="minorHAnsi" w:hAnsiTheme="minorHAnsi" w:cstheme="minorHAnsi"/>
        </w:rPr>
        <w:t xml:space="preserve">(a)(3)(C) (General Applicability of State Educational Agency Assurances) </w:t>
      </w:r>
    </w:p>
    <w:p w14:paraId="27D4E1E9" w14:textId="77777777" w:rsidR="004754A5" w:rsidRPr="00B12F8B" w:rsidRDefault="00C2362C" w:rsidP="004D586E">
      <w:pPr>
        <w:pStyle w:val="BodyText"/>
        <w:ind w:left="140" w:right="272"/>
        <w:rPr>
          <w:rFonts w:asciiTheme="minorHAnsi" w:hAnsiTheme="minorHAnsi" w:cstheme="minorHAnsi"/>
        </w:rPr>
      </w:pPr>
      <w:hyperlink r:id="rId9" w:history="1">
        <w:r w:rsidR="00AE5944" w:rsidRPr="00B12F8B">
          <w:rPr>
            <w:rStyle w:val="Hyperlink"/>
            <w:rFonts w:asciiTheme="minorHAnsi" w:hAnsiTheme="minorHAnsi" w:cstheme="minorHAnsi"/>
          </w:rPr>
          <w:t>20 U.S.C. 7883</w:t>
        </w:r>
      </w:hyperlink>
      <w:r w:rsidR="00AE5944" w:rsidRPr="00B12F8B">
        <w:rPr>
          <w:rFonts w:asciiTheme="minorHAnsi" w:hAnsiTheme="minorHAnsi" w:cstheme="minorHAnsi"/>
        </w:rPr>
        <w:t xml:space="preserve"> (Complaint Process for Participation of Private School Children </w:t>
      </w:r>
      <w:r w:rsidR="001728C9" w:rsidRPr="00B12F8B">
        <w:rPr>
          <w:rFonts w:asciiTheme="minorHAnsi" w:hAnsiTheme="minorHAnsi" w:cstheme="minorHAnsi"/>
        </w:rPr>
        <w:t xml:space="preserve">- </w:t>
      </w:r>
      <w:r w:rsidR="00AE5944" w:rsidRPr="00B12F8B">
        <w:rPr>
          <w:rFonts w:asciiTheme="minorHAnsi" w:hAnsiTheme="minorHAnsi" w:cstheme="minorHAnsi"/>
        </w:rPr>
        <w:t>the Office of the U.S. Secretary of Education)</w:t>
      </w:r>
      <w:r w:rsidR="00553DB2" w:rsidRPr="00B12F8B">
        <w:rPr>
          <w:rFonts w:asciiTheme="minorHAnsi" w:hAnsiTheme="minorHAnsi" w:cstheme="minorHAnsi"/>
        </w:rPr>
        <w:cr/>
      </w:r>
    </w:p>
    <w:p w14:paraId="27D4E1EA" w14:textId="01EAFEB4" w:rsidR="00650A50" w:rsidRPr="00B12F8B" w:rsidRDefault="00166ABB" w:rsidP="00AE5944">
      <w:pPr>
        <w:pStyle w:val="Heading1"/>
        <w:rPr>
          <w:rStyle w:val="SubtleEmphasis"/>
          <w:rFonts w:asciiTheme="minorHAnsi" w:hAnsiTheme="minorHAnsi" w:cstheme="minorHAnsi"/>
          <w:color w:val="943634" w:themeColor="accent2" w:themeShade="BF"/>
        </w:rPr>
      </w:pPr>
      <w:r w:rsidRPr="00B12F8B">
        <w:rPr>
          <w:rStyle w:val="SubtleEmphasis"/>
          <w:rFonts w:asciiTheme="minorHAnsi" w:hAnsiTheme="minorHAnsi" w:cstheme="minorHAnsi"/>
          <w:color w:val="943634" w:themeColor="accent2" w:themeShade="BF"/>
        </w:rPr>
        <w:t>Who may file a Complaint</w:t>
      </w:r>
    </w:p>
    <w:p w14:paraId="27D4E1EB" w14:textId="73F0228E" w:rsidR="00650A50" w:rsidRPr="00B12F8B" w:rsidRDefault="00166ABB" w:rsidP="00AE5944">
      <w:pPr>
        <w:pStyle w:val="BodyText"/>
        <w:ind w:left="190"/>
        <w:rPr>
          <w:rFonts w:asciiTheme="minorHAnsi" w:hAnsiTheme="minorHAnsi" w:cstheme="minorHAnsi"/>
        </w:rPr>
      </w:pPr>
      <w:r w:rsidRPr="00B12F8B">
        <w:rPr>
          <w:rFonts w:asciiTheme="minorHAnsi" w:hAnsiTheme="minorHAnsi" w:cstheme="minorHAnsi"/>
        </w:rPr>
        <w:t>Any</w:t>
      </w:r>
      <w:r w:rsidR="006C53BF" w:rsidRPr="00B12F8B">
        <w:rPr>
          <w:rFonts w:asciiTheme="minorHAnsi" w:hAnsiTheme="minorHAnsi" w:cstheme="minorHAnsi"/>
        </w:rPr>
        <w:t xml:space="preserve"> individual</w:t>
      </w:r>
      <w:r w:rsidR="00033699" w:rsidRPr="00B12F8B">
        <w:rPr>
          <w:rFonts w:asciiTheme="minorHAnsi" w:hAnsiTheme="minorHAnsi" w:cstheme="minorHAnsi"/>
        </w:rPr>
        <w:t xml:space="preserve"> </w:t>
      </w:r>
      <w:r w:rsidR="007A7ADC" w:rsidRPr="00B12F8B">
        <w:rPr>
          <w:rFonts w:asciiTheme="minorHAnsi" w:hAnsiTheme="minorHAnsi" w:cstheme="minorHAnsi"/>
        </w:rPr>
        <w:t>or organization</w:t>
      </w:r>
      <w:r w:rsidR="006C53BF" w:rsidRPr="00B12F8B">
        <w:rPr>
          <w:rFonts w:asciiTheme="minorHAnsi" w:hAnsiTheme="minorHAnsi" w:cstheme="minorHAnsi"/>
        </w:rPr>
        <w:t xml:space="preserve"> </w:t>
      </w:r>
      <w:r w:rsidRPr="00B12F8B">
        <w:rPr>
          <w:rFonts w:asciiTheme="minorHAnsi" w:hAnsiTheme="minorHAnsi" w:cstheme="minorHAnsi"/>
        </w:rPr>
        <w:t>may file a complaint.</w:t>
      </w:r>
    </w:p>
    <w:p w14:paraId="27D4E1EC" w14:textId="77777777" w:rsidR="00AE5944" w:rsidRPr="00B12F8B" w:rsidRDefault="00AE5944" w:rsidP="00AE5944">
      <w:pPr>
        <w:pStyle w:val="BodyText"/>
        <w:ind w:left="190"/>
        <w:rPr>
          <w:rFonts w:asciiTheme="minorHAnsi" w:hAnsiTheme="minorHAnsi" w:cstheme="minorHAnsi"/>
        </w:rPr>
      </w:pPr>
    </w:p>
    <w:p w14:paraId="27D4E1ED" w14:textId="2F39FD6F" w:rsidR="00650A50" w:rsidRPr="00B12F8B" w:rsidRDefault="00BD311E" w:rsidP="00AE5944">
      <w:pPr>
        <w:pStyle w:val="Heading1"/>
        <w:rPr>
          <w:rStyle w:val="Emphasis"/>
          <w:rFonts w:asciiTheme="minorHAnsi" w:hAnsiTheme="minorHAnsi" w:cstheme="minorHAnsi"/>
          <w:color w:val="943634" w:themeColor="accent2" w:themeShade="BF"/>
        </w:rPr>
      </w:pPr>
      <w:r w:rsidRPr="00B12F8B">
        <w:rPr>
          <w:rStyle w:val="Emphasis"/>
          <w:rFonts w:asciiTheme="minorHAnsi" w:hAnsiTheme="minorHAnsi" w:cstheme="minorHAnsi"/>
          <w:color w:val="943634" w:themeColor="accent2" w:themeShade="BF"/>
        </w:rPr>
        <w:t>What</w:t>
      </w:r>
      <w:r w:rsidR="001D378E" w:rsidRPr="00B12F8B">
        <w:rPr>
          <w:rStyle w:val="Emphasis"/>
          <w:rFonts w:asciiTheme="minorHAnsi" w:hAnsiTheme="minorHAnsi" w:cstheme="minorHAnsi"/>
          <w:color w:val="943634" w:themeColor="accent2" w:themeShade="BF"/>
        </w:rPr>
        <w:t xml:space="preserve"> is</w:t>
      </w:r>
      <w:r w:rsidR="00166ABB" w:rsidRPr="00B12F8B">
        <w:rPr>
          <w:rStyle w:val="Emphasis"/>
          <w:rFonts w:asciiTheme="minorHAnsi" w:hAnsiTheme="minorHAnsi" w:cstheme="minorHAnsi"/>
          <w:color w:val="943634" w:themeColor="accent2" w:themeShade="BF"/>
        </w:rPr>
        <w:t xml:space="preserve"> a Complaint</w:t>
      </w:r>
    </w:p>
    <w:p w14:paraId="27D4E1EE" w14:textId="368B9F20" w:rsidR="00650A50" w:rsidRPr="00B12F8B" w:rsidRDefault="001D378E" w:rsidP="00AE5944">
      <w:pPr>
        <w:pStyle w:val="BodyText"/>
        <w:ind w:left="140"/>
        <w:rPr>
          <w:rFonts w:asciiTheme="minorHAnsi" w:hAnsiTheme="minorHAnsi" w:cstheme="minorHAnsi"/>
        </w:rPr>
      </w:pPr>
      <w:r w:rsidRPr="00B12F8B">
        <w:rPr>
          <w:rFonts w:asciiTheme="minorHAnsi" w:hAnsiTheme="minorHAnsi" w:cstheme="minorHAnsi"/>
        </w:rPr>
        <w:t>For these purposes, a complaint is a written allegation that a local education agency (LEA) or the South Dakota Department of Education (SDDOE) has violated a federal statute or regulation that applies to a program under ESSA.</w:t>
      </w:r>
      <w:r w:rsidR="00D97D23" w:rsidRPr="00B12F8B">
        <w:rPr>
          <w:rFonts w:asciiTheme="minorHAnsi" w:hAnsiTheme="minorHAnsi" w:cstheme="minorHAnsi"/>
        </w:rPr>
        <w:t xml:space="preserve"> The complaint must allege a violation that occurred not more than one year prior to the date that the complaint is received, unless a longer period is reasonable because the violation is considered systemic or ongoing. </w:t>
      </w:r>
    </w:p>
    <w:p w14:paraId="25645057" w14:textId="146AD88C" w:rsidR="001B5BD6" w:rsidRPr="00B12F8B" w:rsidRDefault="001B5BD6" w:rsidP="00AE5944">
      <w:pPr>
        <w:pStyle w:val="BodyText"/>
        <w:ind w:left="140"/>
        <w:rPr>
          <w:rFonts w:asciiTheme="minorHAnsi" w:hAnsiTheme="minorHAnsi" w:cstheme="minorHAnsi"/>
        </w:rPr>
      </w:pPr>
    </w:p>
    <w:p w14:paraId="62023C83" w14:textId="5EBC4E16" w:rsidR="001B5BD6" w:rsidRDefault="00B12F8B" w:rsidP="00AE5944">
      <w:pPr>
        <w:pStyle w:val="BodyText"/>
        <w:ind w:left="140"/>
        <w:rPr>
          <w:rStyle w:val="Emphasis"/>
          <w:rFonts w:asciiTheme="minorHAnsi" w:hAnsiTheme="minorHAnsi" w:cstheme="minorHAnsi"/>
          <w:b/>
          <w:color w:val="943634" w:themeColor="accent2" w:themeShade="BF"/>
          <w:sz w:val="28"/>
          <w:szCs w:val="28"/>
        </w:rPr>
      </w:pPr>
      <w:r w:rsidRPr="00B12F8B">
        <w:rPr>
          <w:rStyle w:val="Emphasis"/>
          <w:rFonts w:asciiTheme="minorHAnsi" w:hAnsiTheme="minorHAnsi" w:cstheme="minorHAnsi"/>
          <w:b/>
          <w:color w:val="943634" w:themeColor="accent2" w:themeShade="BF"/>
          <w:sz w:val="28"/>
          <w:szCs w:val="28"/>
        </w:rPr>
        <w:t xml:space="preserve">Local Level </w:t>
      </w:r>
      <w:r w:rsidR="00E24917">
        <w:rPr>
          <w:rStyle w:val="Emphasis"/>
          <w:rFonts w:asciiTheme="minorHAnsi" w:hAnsiTheme="minorHAnsi" w:cstheme="minorHAnsi"/>
          <w:b/>
          <w:color w:val="943634" w:themeColor="accent2" w:themeShade="BF"/>
          <w:sz w:val="28"/>
          <w:szCs w:val="28"/>
        </w:rPr>
        <w:t>Resolution for ESSA Complaints</w:t>
      </w:r>
    </w:p>
    <w:p w14:paraId="790C8CC3" w14:textId="39EB1D27" w:rsidR="00012CB5" w:rsidRPr="00B86574" w:rsidRDefault="00B86574" w:rsidP="00AE5944">
      <w:pPr>
        <w:pStyle w:val="BodyText"/>
        <w:ind w:left="140"/>
        <w:rPr>
          <w:rFonts w:asciiTheme="minorHAnsi" w:hAnsiTheme="minorHAnsi" w:cstheme="minorHAnsi"/>
        </w:rPr>
      </w:pPr>
      <w:r>
        <w:rPr>
          <w:rStyle w:val="Emphasis"/>
          <w:rFonts w:asciiTheme="minorHAnsi" w:hAnsiTheme="minorHAnsi" w:cstheme="minorHAnsi"/>
          <w:i w:val="0"/>
        </w:rPr>
        <w:t xml:space="preserve">Every effort should be made to resolve the </w:t>
      </w:r>
      <w:r w:rsidR="00671C04">
        <w:rPr>
          <w:rStyle w:val="Emphasis"/>
          <w:rFonts w:asciiTheme="minorHAnsi" w:hAnsiTheme="minorHAnsi" w:cstheme="minorHAnsi"/>
          <w:i w:val="0"/>
        </w:rPr>
        <w:t>complaint</w:t>
      </w:r>
      <w:r>
        <w:rPr>
          <w:rStyle w:val="Emphasis"/>
          <w:rFonts w:asciiTheme="minorHAnsi" w:hAnsiTheme="minorHAnsi" w:cstheme="minorHAnsi"/>
          <w:i w:val="0"/>
        </w:rPr>
        <w:t xml:space="preserve"> at the district or school level before </w:t>
      </w:r>
      <w:r w:rsidR="00671C04">
        <w:rPr>
          <w:rStyle w:val="Emphasis"/>
          <w:rFonts w:asciiTheme="minorHAnsi" w:hAnsiTheme="minorHAnsi" w:cstheme="minorHAnsi"/>
          <w:i w:val="0"/>
        </w:rPr>
        <w:t>filing a complaint with the South Dakota Department of Education (SDDOE)</w:t>
      </w:r>
      <w:r w:rsidR="00C6575C">
        <w:rPr>
          <w:rStyle w:val="Emphasis"/>
          <w:rFonts w:asciiTheme="minorHAnsi" w:hAnsiTheme="minorHAnsi" w:cstheme="minorHAnsi"/>
          <w:i w:val="0"/>
        </w:rPr>
        <w:t xml:space="preserve">. </w:t>
      </w:r>
      <w:r w:rsidR="001D145E" w:rsidRPr="00B12F8B">
        <w:rPr>
          <w:rFonts w:asciiTheme="minorHAnsi" w:hAnsiTheme="minorHAnsi" w:cstheme="minorHAnsi"/>
        </w:rPr>
        <w:t xml:space="preserve">As part of a local education agency’s (LEA) assurances within ESSA program grant applications, an LEA accepting federal funds must have local written procedures for the receipt and resolution of complaints alleging violations of law in the administration of covered programs. </w:t>
      </w:r>
      <w:r w:rsidR="00C6575C">
        <w:rPr>
          <w:rStyle w:val="Emphasis"/>
          <w:rFonts w:asciiTheme="minorHAnsi" w:hAnsiTheme="minorHAnsi" w:cstheme="minorHAnsi"/>
          <w:i w:val="0"/>
        </w:rPr>
        <w:t xml:space="preserve">Typically, the school board policy will describe the parent grievance procedures. The local policy may require a meeting with the principal, central office administrators, and the </w:t>
      </w:r>
      <w:r w:rsidR="00497A8F">
        <w:rPr>
          <w:rStyle w:val="Emphasis"/>
          <w:rFonts w:asciiTheme="minorHAnsi" w:hAnsiTheme="minorHAnsi" w:cstheme="minorHAnsi"/>
          <w:i w:val="0"/>
        </w:rPr>
        <w:t>school board. Once the local complaint process has been completed, if no resolution has been reached, the complaint may be submitted to the SDDOE.</w:t>
      </w:r>
    </w:p>
    <w:p w14:paraId="27D4E1EF" w14:textId="77777777" w:rsidR="008536B1" w:rsidRPr="00B12F8B" w:rsidRDefault="008536B1" w:rsidP="00AE5944">
      <w:pPr>
        <w:pStyle w:val="BodyText"/>
        <w:ind w:left="140"/>
        <w:rPr>
          <w:rFonts w:asciiTheme="minorHAnsi" w:hAnsiTheme="minorHAnsi" w:cstheme="minorHAnsi"/>
        </w:rPr>
      </w:pPr>
    </w:p>
    <w:p w14:paraId="27D4E1F0" w14:textId="69CE283C" w:rsidR="008536B1" w:rsidRPr="00B12F8B" w:rsidRDefault="00497A8F" w:rsidP="008536B1">
      <w:pPr>
        <w:pStyle w:val="Heading1"/>
        <w:rPr>
          <w:rStyle w:val="Emphasis"/>
          <w:rFonts w:asciiTheme="minorHAnsi" w:hAnsiTheme="minorHAnsi" w:cstheme="minorHAnsi"/>
          <w:color w:val="943634" w:themeColor="accent2" w:themeShade="BF"/>
        </w:rPr>
      </w:pPr>
      <w:r>
        <w:rPr>
          <w:rStyle w:val="Emphasis"/>
          <w:rFonts w:asciiTheme="minorHAnsi" w:hAnsiTheme="minorHAnsi" w:cstheme="minorHAnsi"/>
          <w:color w:val="943634" w:themeColor="accent2" w:themeShade="BF"/>
        </w:rPr>
        <w:t>Complaint Procedures for ESSA</w:t>
      </w:r>
    </w:p>
    <w:p w14:paraId="27D4E1F1" w14:textId="49D89D25" w:rsidR="007827A5" w:rsidRDefault="000B4531" w:rsidP="008536B1">
      <w:pPr>
        <w:pStyle w:val="Heading1"/>
        <w:rPr>
          <w:rFonts w:asciiTheme="minorHAnsi" w:hAnsiTheme="minorHAnsi" w:cstheme="minorHAnsi"/>
          <w:b w:val="0"/>
          <w:sz w:val="22"/>
          <w:szCs w:val="22"/>
        </w:rPr>
      </w:pPr>
      <w:r>
        <w:rPr>
          <w:rFonts w:asciiTheme="minorHAnsi" w:hAnsiTheme="minorHAnsi" w:cstheme="minorHAnsi"/>
          <w:b w:val="0"/>
          <w:sz w:val="22"/>
          <w:szCs w:val="22"/>
        </w:rPr>
        <w:t>Individuals</w:t>
      </w:r>
      <w:r w:rsidR="000A6E83">
        <w:rPr>
          <w:rFonts w:asciiTheme="minorHAnsi" w:hAnsiTheme="minorHAnsi" w:cstheme="minorHAnsi"/>
          <w:b w:val="0"/>
          <w:sz w:val="22"/>
          <w:szCs w:val="22"/>
        </w:rPr>
        <w:t xml:space="preserve"> filing complaints </w:t>
      </w:r>
      <w:r w:rsidR="000A6E83" w:rsidRPr="000A6E83">
        <w:rPr>
          <w:rFonts w:asciiTheme="minorHAnsi" w:hAnsiTheme="minorHAnsi" w:cstheme="minorHAnsi"/>
          <w:sz w:val="22"/>
          <w:szCs w:val="22"/>
        </w:rPr>
        <w:t>must</w:t>
      </w:r>
      <w:r w:rsidR="000A6E83">
        <w:rPr>
          <w:rFonts w:asciiTheme="minorHAnsi" w:hAnsiTheme="minorHAnsi" w:cstheme="minorHAnsi"/>
          <w:sz w:val="22"/>
          <w:szCs w:val="22"/>
        </w:rPr>
        <w:t xml:space="preserve"> </w:t>
      </w:r>
      <w:r w:rsidR="000A6E83">
        <w:rPr>
          <w:rFonts w:asciiTheme="minorHAnsi" w:hAnsiTheme="minorHAnsi" w:cstheme="minorHAnsi"/>
          <w:b w:val="0"/>
          <w:sz w:val="22"/>
          <w:szCs w:val="22"/>
        </w:rPr>
        <w:t>include the following written information:</w:t>
      </w:r>
    </w:p>
    <w:p w14:paraId="161163A5" w14:textId="186CC11F" w:rsidR="000A6E83" w:rsidRPr="00034620" w:rsidRDefault="000673F2" w:rsidP="000A6E83">
      <w:pPr>
        <w:pStyle w:val="Heading1"/>
        <w:numPr>
          <w:ilvl w:val="0"/>
          <w:numId w:val="8"/>
        </w:numPr>
        <w:rPr>
          <w:rStyle w:val="Emphasis"/>
          <w:rFonts w:asciiTheme="minorHAnsi" w:hAnsiTheme="minorHAnsi" w:cstheme="minorHAnsi"/>
          <w:b w:val="0"/>
          <w:i w:val="0"/>
          <w:sz w:val="22"/>
          <w:szCs w:val="22"/>
        </w:rPr>
      </w:pPr>
      <w:r w:rsidRPr="00034620">
        <w:rPr>
          <w:rStyle w:val="Emphasis"/>
          <w:rFonts w:asciiTheme="minorHAnsi" w:hAnsiTheme="minorHAnsi" w:cstheme="minorHAnsi"/>
          <w:b w:val="0"/>
          <w:i w:val="0"/>
          <w:sz w:val="22"/>
          <w:szCs w:val="22"/>
        </w:rPr>
        <w:t>The name of the school, district, or school employee alleged to have violated a specific federal requirement</w:t>
      </w:r>
      <w:r w:rsidR="0084352B">
        <w:rPr>
          <w:rStyle w:val="Emphasis"/>
          <w:rFonts w:asciiTheme="minorHAnsi" w:hAnsiTheme="minorHAnsi" w:cstheme="minorHAnsi"/>
          <w:b w:val="0"/>
          <w:i w:val="0"/>
          <w:sz w:val="22"/>
          <w:szCs w:val="22"/>
        </w:rPr>
        <w:t>.</w:t>
      </w:r>
    </w:p>
    <w:p w14:paraId="2D1067D4" w14:textId="1F398806" w:rsidR="000673F2" w:rsidRPr="00034620" w:rsidRDefault="002A042A" w:rsidP="000A6E83">
      <w:pPr>
        <w:pStyle w:val="Heading1"/>
        <w:numPr>
          <w:ilvl w:val="0"/>
          <w:numId w:val="8"/>
        </w:numPr>
        <w:rPr>
          <w:rStyle w:val="Emphasis"/>
          <w:rFonts w:asciiTheme="minorHAnsi" w:hAnsiTheme="minorHAnsi" w:cstheme="minorHAnsi"/>
          <w:b w:val="0"/>
          <w:i w:val="0"/>
          <w:sz w:val="22"/>
          <w:szCs w:val="22"/>
        </w:rPr>
      </w:pPr>
      <w:r w:rsidRPr="00034620">
        <w:rPr>
          <w:rStyle w:val="Emphasis"/>
          <w:rFonts w:asciiTheme="minorHAnsi" w:hAnsiTheme="minorHAnsi" w:cstheme="minorHAnsi"/>
          <w:b w:val="0"/>
          <w:i w:val="0"/>
          <w:sz w:val="22"/>
          <w:szCs w:val="22"/>
        </w:rPr>
        <w:t>The specific requirement you believe has been violated</w:t>
      </w:r>
      <w:r w:rsidR="0084352B">
        <w:rPr>
          <w:rStyle w:val="Emphasis"/>
          <w:rFonts w:asciiTheme="minorHAnsi" w:hAnsiTheme="minorHAnsi" w:cstheme="minorHAnsi"/>
          <w:b w:val="0"/>
          <w:i w:val="0"/>
          <w:sz w:val="22"/>
          <w:szCs w:val="22"/>
        </w:rPr>
        <w:t>.</w:t>
      </w:r>
    </w:p>
    <w:p w14:paraId="3534CA52" w14:textId="7D2405C6" w:rsidR="002A042A" w:rsidRPr="00034620" w:rsidRDefault="002A042A" w:rsidP="000A6E83">
      <w:pPr>
        <w:pStyle w:val="Heading1"/>
        <w:numPr>
          <w:ilvl w:val="0"/>
          <w:numId w:val="8"/>
        </w:numPr>
        <w:rPr>
          <w:rStyle w:val="Emphasis"/>
          <w:rFonts w:asciiTheme="minorHAnsi" w:hAnsiTheme="minorHAnsi" w:cstheme="minorHAnsi"/>
          <w:b w:val="0"/>
          <w:i w:val="0"/>
          <w:sz w:val="22"/>
          <w:szCs w:val="22"/>
        </w:rPr>
      </w:pPr>
      <w:r w:rsidRPr="00034620">
        <w:rPr>
          <w:rStyle w:val="Emphasis"/>
          <w:rFonts w:asciiTheme="minorHAnsi" w:hAnsiTheme="minorHAnsi" w:cstheme="minorHAnsi"/>
          <w:b w:val="0"/>
          <w:i w:val="0"/>
          <w:sz w:val="22"/>
          <w:szCs w:val="22"/>
        </w:rPr>
        <w:t xml:space="preserve">The actions, facts, and documentation </w:t>
      </w:r>
      <w:r w:rsidR="00443C5C" w:rsidRPr="00034620">
        <w:rPr>
          <w:rStyle w:val="Emphasis"/>
          <w:rFonts w:asciiTheme="minorHAnsi" w:hAnsiTheme="minorHAnsi" w:cstheme="minorHAnsi"/>
          <w:b w:val="0"/>
          <w:i w:val="0"/>
          <w:sz w:val="22"/>
          <w:szCs w:val="22"/>
        </w:rPr>
        <w:t>on which you base your complaint</w:t>
      </w:r>
      <w:r w:rsidR="0084352B">
        <w:rPr>
          <w:rStyle w:val="Emphasis"/>
          <w:rFonts w:asciiTheme="minorHAnsi" w:hAnsiTheme="minorHAnsi" w:cstheme="minorHAnsi"/>
          <w:b w:val="0"/>
          <w:i w:val="0"/>
          <w:sz w:val="22"/>
          <w:szCs w:val="22"/>
        </w:rPr>
        <w:t>.</w:t>
      </w:r>
    </w:p>
    <w:p w14:paraId="6436CA25" w14:textId="69FE7497" w:rsidR="00443C5C" w:rsidRPr="00034620" w:rsidRDefault="00443C5C" w:rsidP="000A6E83">
      <w:pPr>
        <w:pStyle w:val="Heading1"/>
        <w:numPr>
          <w:ilvl w:val="0"/>
          <w:numId w:val="8"/>
        </w:numPr>
        <w:rPr>
          <w:rStyle w:val="Emphasis"/>
          <w:rFonts w:asciiTheme="minorHAnsi" w:hAnsiTheme="minorHAnsi" w:cstheme="minorHAnsi"/>
          <w:b w:val="0"/>
          <w:i w:val="0"/>
          <w:sz w:val="22"/>
          <w:szCs w:val="22"/>
        </w:rPr>
      </w:pPr>
      <w:r w:rsidRPr="00034620">
        <w:rPr>
          <w:rStyle w:val="Emphasis"/>
          <w:rFonts w:asciiTheme="minorHAnsi" w:hAnsiTheme="minorHAnsi" w:cstheme="minorHAnsi"/>
          <w:b w:val="0"/>
          <w:i w:val="0"/>
          <w:sz w:val="22"/>
          <w:szCs w:val="22"/>
        </w:rPr>
        <w:t xml:space="preserve">Documentation of the efforts to resolve the complaint through the local parent </w:t>
      </w:r>
      <w:r w:rsidR="00034620" w:rsidRPr="00034620">
        <w:rPr>
          <w:rStyle w:val="Emphasis"/>
          <w:rFonts w:asciiTheme="minorHAnsi" w:hAnsiTheme="minorHAnsi" w:cstheme="minorHAnsi"/>
          <w:b w:val="0"/>
          <w:i w:val="0"/>
          <w:sz w:val="22"/>
          <w:szCs w:val="22"/>
        </w:rPr>
        <w:t>complaint process</w:t>
      </w:r>
      <w:r w:rsidR="0084352B">
        <w:rPr>
          <w:rStyle w:val="Emphasis"/>
          <w:rFonts w:asciiTheme="minorHAnsi" w:hAnsiTheme="minorHAnsi" w:cstheme="minorHAnsi"/>
          <w:b w:val="0"/>
          <w:i w:val="0"/>
          <w:sz w:val="22"/>
          <w:szCs w:val="22"/>
        </w:rPr>
        <w:t>.</w:t>
      </w:r>
    </w:p>
    <w:p w14:paraId="044F2EA9" w14:textId="61CBA1D7" w:rsidR="00034620" w:rsidRDefault="00034620" w:rsidP="000A6E83">
      <w:pPr>
        <w:pStyle w:val="Heading1"/>
        <w:numPr>
          <w:ilvl w:val="0"/>
          <w:numId w:val="8"/>
        </w:numPr>
        <w:rPr>
          <w:rStyle w:val="Emphasis"/>
          <w:rFonts w:asciiTheme="minorHAnsi" w:hAnsiTheme="minorHAnsi" w:cstheme="minorHAnsi"/>
          <w:b w:val="0"/>
          <w:i w:val="0"/>
          <w:sz w:val="22"/>
          <w:szCs w:val="22"/>
        </w:rPr>
      </w:pPr>
      <w:r w:rsidRPr="00034620">
        <w:rPr>
          <w:rStyle w:val="Emphasis"/>
          <w:rFonts w:asciiTheme="minorHAnsi" w:hAnsiTheme="minorHAnsi" w:cstheme="minorHAnsi"/>
          <w:b w:val="0"/>
          <w:i w:val="0"/>
          <w:sz w:val="22"/>
          <w:szCs w:val="22"/>
        </w:rPr>
        <w:t>The resolution you expect</w:t>
      </w:r>
      <w:r w:rsidR="0084352B">
        <w:rPr>
          <w:rStyle w:val="Emphasis"/>
          <w:rFonts w:asciiTheme="minorHAnsi" w:hAnsiTheme="minorHAnsi" w:cstheme="minorHAnsi"/>
          <w:b w:val="0"/>
          <w:i w:val="0"/>
          <w:sz w:val="22"/>
          <w:szCs w:val="22"/>
        </w:rPr>
        <w:t>.</w:t>
      </w:r>
    </w:p>
    <w:p w14:paraId="26BEF909" w14:textId="77777777" w:rsidR="00F0492B" w:rsidRDefault="00F0492B" w:rsidP="00034620">
      <w:pPr>
        <w:pStyle w:val="Heading1"/>
        <w:rPr>
          <w:rStyle w:val="Emphasis"/>
          <w:rFonts w:asciiTheme="minorHAnsi" w:hAnsiTheme="minorHAnsi" w:cstheme="minorHAnsi"/>
          <w:b w:val="0"/>
          <w:i w:val="0"/>
          <w:sz w:val="22"/>
          <w:szCs w:val="22"/>
        </w:rPr>
      </w:pPr>
    </w:p>
    <w:p w14:paraId="67A94BDE" w14:textId="49DFB8BD" w:rsidR="00034620" w:rsidRDefault="00034620" w:rsidP="00034620">
      <w:pPr>
        <w:pStyle w:val="Heading1"/>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Written complaints are accepted by mail, fax, e</w:t>
      </w:r>
      <w:r w:rsidR="00116FB9">
        <w:rPr>
          <w:rStyle w:val="Emphasis"/>
          <w:rFonts w:asciiTheme="minorHAnsi" w:hAnsiTheme="minorHAnsi" w:cstheme="minorHAnsi"/>
          <w:b w:val="0"/>
          <w:i w:val="0"/>
          <w:sz w:val="22"/>
          <w:szCs w:val="22"/>
        </w:rPr>
        <w:t xml:space="preserve">-mail, or in person. The SDDOE must be able to verify the complainant’s name, phone number, and address in order to acknowledge receipt of the complaint. SDDOE will not be able to appropriately respond to the complaint without contact information. SDDOE requests a signature of the person filing the complaint. </w:t>
      </w:r>
      <w:r w:rsidR="00DD3A9B">
        <w:rPr>
          <w:rStyle w:val="Emphasis"/>
          <w:rFonts w:asciiTheme="minorHAnsi" w:hAnsiTheme="minorHAnsi" w:cstheme="minorHAnsi"/>
          <w:b w:val="0"/>
          <w:i w:val="0"/>
          <w:sz w:val="22"/>
          <w:szCs w:val="22"/>
        </w:rPr>
        <w:t>Send complaints to:</w:t>
      </w:r>
    </w:p>
    <w:p w14:paraId="08E7FA89" w14:textId="77777777" w:rsidR="00DD3A9B" w:rsidRPr="00DD3A9B" w:rsidRDefault="00DD3A9B" w:rsidP="00441F7C">
      <w:pPr>
        <w:pStyle w:val="Heading1"/>
        <w:ind w:left="720"/>
        <w:rPr>
          <w:rFonts w:asciiTheme="minorHAnsi" w:hAnsiTheme="minorHAnsi" w:cstheme="minorHAnsi"/>
          <w:b w:val="0"/>
          <w:iCs/>
          <w:sz w:val="22"/>
          <w:szCs w:val="22"/>
        </w:rPr>
      </w:pPr>
      <w:r w:rsidRPr="00DD3A9B">
        <w:rPr>
          <w:rFonts w:asciiTheme="minorHAnsi" w:hAnsiTheme="minorHAnsi" w:cstheme="minorHAnsi"/>
          <w:b w:val="0"/>
          <w:iCs/>
          <w:sz w:val="22"/>
          <w:szCs w:val="22"/>
        </w:rPr>
        <w:t>South Dakota Department of Education</w:t>
      </w:r>
    </w:p>
    <w:p w14:paraId="46832260" w14:textId="675F45BF" w:rsidR="00DD3A9B" w:rsidRPr="00DD3A9B" w:rsidRDefault="00DD3A9B" w:rsidP="00DD3A9B">
      <w:pPr>
        <w:pStyle w:val="Heading1"/>
        <w:rPr>
          <w:rFonts w:asciiTheme="minorHAnsi" w:hAnsiTheme="minorHAnsi" w:cstheme="minorHAnsi"/>
          <w:b w:val="0"/>
          <w:iCs/>
          <w:sz w:val="22"/>
          <w:szCs w:val="22"/>
        </w:rPr>
      </w:pPr>
      <w:r w:rsidRPr="00DD3A9B">
        <w:rPr>
          <w:rFonts w:asciiTheme="minorHAnsi" w:hAnsiTheme="minorHAnsi" w:cstheme="minorHAnsi"/>
          <w:b w:val="0"/>
          <w:iCs/>
          <w:sz w:val="22"/>
          <w:szCs w:val="22"/>
        </w:rPr>
        <w:tab/>
        <w:t xml:space="preserve">Division of </w:t>
      </w:r>
      <w:r w:rsidR="00F97FD5">
        <w:rPr>
          <w:rFonts w:asciiTheme="minorHAnsi" w:hAnsiTheme="minorHAnsi" w:cstheme="minorHAnsi"/>
          <w:b w:val="0"/>
          <w:iCs/>
          <w:sz w:val="22"/>
          <w:szCs w:val="22"/>
        </w:rPr>
        <w:t xml:space="preserve">Learning and Instruction </w:t>
      </w:r>
    </w:p>
    <w:p w14:paraId="2FCA9717" w14:textId="387DF8B1" w:rsidR="00DD3A9B" w:rsidRPr="00DD3A9B" w:rsidRDefault="00DD3A9B" w:rsidP="00DD3A9B">
      <w:pPr>
        <w:pStyle w:val="Heading1"/>
        <w:rPr>
          <w:rFonts w:asciiTheme="minorHAnsi" w:hAnsiTheme="minorHAnsi" w:cstheme="minorHAnsi"/>
          <w:b w:val="0"/>
          <w:iCs/>
          <w:sz w:val="22"/>
          <w:szCs w:val="22"/>
        </w:rPr>
      </w:pPr>
      <w:r w:rsidRPr="00DD3A9B">
        <w:rPr>
          <w:rFonts w:asciiTheme="minorHAnsi" w:hAnsiTheme="minorHAnsi" w:cstheme="minorHAnsi"/>
          <w:b w:val="0"/>
          <w:iCs/>
          <w:sz w:val="22"/>
          <w:szCs w:val="22"/>
        </w:rPr>
        <w:tab/>
        <w:t>Federal Programs Complaint</w:t>
      </w:r>
      <w:r w:rsidR="003C0DCF">
        <w:rPr>
          <w:rFonts w:asciiTheme="minorHAnsi" w:hAnsiTheme="minorHAnsi" w:cstheme="minorHAnsi"/>
          <w:b w:val="0"/>
          <w:iCs/>
          <w:sz w:val="22"/>
          <w:szCs w:val="22"/>
        </w:rPr>
        <w:t xml:space="preserve"> Coordinator</w:t>
      </w:r>
    </w:p>
    <w:p w14:paraId="0A131B82" w14:textId="77777777" w:rsidR="00DD3A9B" w:rsidRPr="00DD3A9B" w:rsidRDefault="00DD3A9B" w:rsidP="007160EF">
      <w:pPr>
        <w:pStyle w:val="Heading1"/>
        <w:ind w:left="720"/>
        <w:rPr>
          <w:rFonts w:asciiTheme="minorHAnsi" w:hAnsiTheme="minorHAnsi" w:cstheme="minorHAnsi"/>
          <w:b w:val="0"/>
          <w:iCs/>
          <w:sz w:val="22"/>
          <w:szCs w:val="22"/>
        </w:rPr>
      </w:pPr>
      <w:r w:rsidRPr="00DD3A9B">
        <w:rPr>
          <w:rFonts w:asciiTheme="minorHAnsi" w:hAnsiTheme="minorHAnsi" w:cstheme="minorHAnsi"/>
          <w:b w:val="0"/>
          <w:iCs/>
          <w:sz w:val="22"/>
          <w:szCs w:val="22"/>
        </w:rPr>
        <w:t>800 Governors Drive, MacKay Building</w:t>
      </w:r>
    </w:p>
    <w:p w14:paraId="1A130F03" w14:textId="0A8296A8" w:rsidR="00DD3A9B" w:rsidRDefault="00DD3A9B" w:rsidP="00DD3A9B">
      <w:pPr>
        <w:pStyle w:val="Heading1"/>
        <w:rPr>
          <w:rFonts w:asciiTheme="minorHAnsi" w:hAnsiTheme="minorHAnsi" w:cstheme="minorHAnsi"/>
          <w:b w:val="0"/>
          <w:iCs/>
          <w:sz w:val="22"/>
          <w:szCs w:val="22"/>
        </w:rPr>
      </w:pPr>
      <w:r w:rsidRPr="00DD3A9B">
        <w:rPr>
          <w:rFonts w:asciiTheme="minorHAnsi" w:hAnsiTheme="minorHAnsi" w:cstheme="minorHAnsi"/>
          <w:b w:val="0"/>
          <w:iCs/>
          <w:sz w:val="22"/>
          <w:szCs w:val="22"/>
        </w:rPr>
        <w:tab/>
        <w:t>Pierre, SD  57501</w:t>
      </w:r>
      <w:r w:rsidR="0027511E">
        <w:rPr>
          <w:rFonts w:asciiTheme="minorHAnsi" w:hAnsiTheme="minorHAnsi" w:cstheme="minorHAnsi"/>
          <w:b w:val="0"/>
          <w:iCs/>
          <w:sz w:val="22"/>
          <w:szCs w:val="22"/>
        </w:rPr>
        <w:t>-</w:t>
      </w:r>
      <w:r w:rsidR="00C13632">
        <w:rPr>
          <w:rFonts w:asciiTheme="minorHAnsi" w:hAnsiTheme="minorHAnsi" w:cstheme="minorHAnsi"/>
          <w:b w:val="0"/>
          <w:iCs/>
          <w:sz w:val="22"/>
          <w:szCs w:val="22"/>
        </w:rPr>
        <w:t>2235</w:t>
      </w:r>
    </w:p>
    <w:p w14:paraId="4EDA58E3" w14:textId="5643FB84" w:rsidR="00975E0E" w:rsidRDefault="00C2362C" w:rsidP="00975E0E">
      <w:pPr>
        <w:pStyle w:val="Heading1"/>
        <w:ind w:left="720"/>
        <w:rPr>
          <w:rFonts w:asciiTheme="minorHAnsi" w:hAnsiTheme="minorHAnsi" w:cstheme="minorHAnsi"/>
          <w:b w:val="0"/>
          <w:iCs/>
          <w:sz w:val="22"/>
          <w:szCs w:val="22"/>
        </w:rPr>
      </w:pPr>
      <w:hyperlink r:id="rId10" w:history="1">
        <w:r w:rsidRPr="002E46AF">
          <w:rPr>
            <w:rStyle w:val="Hyperlink"/>
            <w:rFonts w:asciiTheme="minorHAnsi" w:hAnsiTheme="minorHAnsi" w:cstheme="minorHAnsi"/>
            <w:b w:val="0"/>
            <w:iCs/>
            <w:sz w:val="22"/>
            <w:szCs w:val="22"/>
          </w:rPr>
          <w:t>Jordan.Varilek@state.sd.us</w:t>
        </w:r>
      </w:hyperlink>
      <w:r w:rsidR="00975E0E">
        <w:rPr>
          <w:rFonts w:asciiTheme="minorHAnsi" w:hAnsiTheme="minorHAnsi" w:cstheme="minorHAnsi"/>
          <w:b w:val="0"/>
          <w:iCs/>
          <w:sz w:val="22"/>
          <w:szCs w:val="22"/>
        </w:rPr>
        <w:t xml:space="preserve"> </w:t>
      </w:r>
    </w:p>
    <w:p w14:paraId="65FC956B" w14:textId="6DFFAE4F" w:rsidR="00B7605A" w:rsidRDefault="00B7605A" w:rsidP="00DD3A9B">
      <w:pPr>
        <w:pStyle w:val="Heading1"/>
        <w:rPr>
          <w:rFonts w:asciiTheme="minorHAnsi" w:hAnsiTheme="minorHAnsi" w:cstheme="minorHAnsi"/>
          <w:b w:val="0"/>
          <w:iCs/>
          <w:sz w:val="22"/>
          <w:szCs w:val="22"/>
        </w:rPr>
      </w:pPr>
    </w:p>
    <w:p w14:paraId="04CF02DD" w14:textId="1D1BAD64" w:rsidR="007306BE" w:rsidRPr="00DD3A9B" w:rsidRDefault="007306BE" w:rsidP="00DD3A9B">
      <w:pPr>
        <w:pStyle w:val="Heading1"/>
        <w:rPr>
          <w:rFonts w:asciiTheme="minorHAnsi" w:hAnsiTheme="minorHAnsi" w:cstheme="minorHAnsi"/>
          <w:b w:val="0"/>
          <w:iCs/>
          <w:sz w:val="22"/>
          <w:szCs w:val="22"/>
        </w:rPr>
      </w:pPr>
      <w:r>
        <w:rPr>
          <w:rFonts w:asciiTheme="minorHAnsi" w:hAnsiTheme="minorHAnsi" w:cstheme="minorHAnsi"/>
          <w:b w:val="0"/>
          <w:iCs/>
          <w:sz w:val="22"/>
          <w:szCs w:val="22"/>
        </w:rPr>
        <w:t xml:space="preserve">To ensure that you have properly accounted for the required components necessary for filing an official complaint, you can use the </w:t>
      </w:r>
      <w:hyperlink r:id="rId11" w:history="1">
        <w:r w:rsidRPr="002B0B5D">
          <w:rPr>
            <w:rStyle w:val="Hyperlink"/>
            <w:rFonts w:asciiTheme="minorHAnsi" w:hAnsiTheme="minorHAnsi" w:cstheme="minorHAnsi"/>
            <w:b w:val="0"/>
            <w:iCs/>
            <w:sz w:val="22"/>
            <w:szCs w:val="22"/>
          </w:rPr>
          <w:t>online ESSA complaint form</w:t>
        </w:r>
      </w:hyperlink>
      <w:r w:rsidR="00B954D6">
        <w:rPr>
          <w:rFonts w:asciiTheme="minorHAnsi" w:hAnsiTheme="minorHAnsi" w:cstheme="minorHAnsi"/>
          <w:b w:val="0"/>
          <w:iCs/>
          <w:sz w:val="22"/>
          <w:szCs w:val="22"/>
        </w:rPr>
        <w:t xml:space="preserve"> . Fill out the required fi</w:t>
      </w:r>
      <w:r w:rsidR="00900994">
        <w:rPr>
          <w:rFonts w:asciiTheme="minorHAnsi" w:hAnsiTheme="minorHAnsi" w:cstheme="minorHAnsi"/>
          <w:b w:val="0"/>
          <w:iCs/>
          <w:sz w:val="22"/>
          <w:szCs w:val="22"/>
        </w:rPr>
        <w:t>elds, print out the letter that is generated, and mail the signed form to the address above</w:t>
      </w:r>
      <w:r w:rsidR="00C75059">
        <w:rPr>
          <w:rFonts w:asciiTheme="minorHAnsi" w:hAnsiTheme="minorHAnsi" w:cstheme="minorHAnsi"/>
          <w:b w:val="0"/>
          <w:iCs/>
          <w:sz w:val="22"/>
          <w:szCs w:val="22"/>
        </w:rPr>
        <w:t>.</w:t>
      </w:r>
    </w:p>
    <w:p w14:paraId="763D48CB" w14:textId="77777777" w:rsidR="00DD3A9B" w:rsidRPr="00034620" w:rsidRDefault="00DD3A9B" w:rsidP="00034620">
      <w:pPr>
        <w:pStyle w:val="Heading1"/>
        <w:rPr>
          <w:rStyle w:val="Emphasis"/>
          <w:rFonts w:asciiTheme="minorHAnsi" w:hAnsiTheme="minorHAnsi" w:cstheme="minorHAnsi"/>
          <w:b w:val="0"/>
          <w:i w:val="0"/>
          <w:sz w:val="22"/>
          <w:szCs w:val="22"/>
        </w:rPr>
      </w:pPr>
    </w:p>
    <w:p w14:paraId="27D4E1F2" w14:textId="77777777" w:rsidR="00C42B87" w:rsidRPr="00B12F8B" w:rsidRDefault="00C42B87" w:rsidP="00AE5944">
      <w:pPr>
        <w:pStyle w:val="BodyText"/>
        <w:ind w:left="140"/>
        <w:rPr>
          <w:rFonts w:asciiTheme="minorHAnsi" w:hAnsiTheme="minorHAnsi" w:cstheme="minorHAnsi"/>
        </w:rPr>
      </w:pPr>
    </w:p>
    <w:p w14:paraId="27D4E1F3" w14:textId="7546204E" w:rsidR="00C42B87" w:rsidRPr="00B12F8B" w:rsidRDefault="00C75059" w:rsidP="00C42B87">
      <w:pPr>
        <w:pStyle w:val="Heading1"/>
        <w:rPr>
          <w:rStyle w:val="Emphasis"/>
          <w:rFonts w:asciiTheme="minorHAnsi" w:hAnsiTheme="minorHAnsi" w:cstheme="minorHAnsi"/>
          <w:color w:val="943634" w:themeColor="accent2" w:themeShade="BF"/>
        </w:rPr>
      </w:pPr>
      <w:r>
        <w:rPr>
          <w:rStyle w:val="Emphasis"/>
          <w:rFonts w:asciiTheme="minorHAnsi" w:hAnsiTheme="minorHAnsi" w:cstheme="minorHAnsi"/>
          <w:color w:val="943634" w:themeColor="accent2" w:themeShade="BF"/>
        </w:rPr>
        <w:t>Complaint Resolution for ESSA</w:t>
      </w:r>
    </w:p>
    <w:p w14:paraId="27D4E1F4" w14:textId="7F1C6B9A" w:rsidR="00C42B87" w:rsidRDefault="00890EC6" w:rsidP="00C42B87">
      <w:pPr>
        <w:pStyle w:val="BodyText"/>
        <w:ind w:left="140" w:right="643"/>
        <w:rPr>
          <w:rFonts w:asciiTheme="minorHAnsi" w:hAnsiTheme="minorHAnsi" w:cstheme="minorHAnsi"/>
        </w:rPr>
      </w:pPr>
      <w:r>
        <w:rPr>
          <w:rFonts w:asciiTheme="minorHAnsi" w:hAnsiTheme="minorHAnsi" w:cstheme="minorHAnsi"/>
        </w:rPr>
        <w:t xml:space="preserve">SDDOE will respond to complaints about the requirements of ESSA within 30 business days </w:t>
      </w:r>
      <w:r w:rsidR="00C62D77">
        <w:rPr>
          <w:rFonts w:asciiTheme="minorHAnsi" w:hAnsiTheme="minorHAnsi" w:cstheme="minorHAnsi"/>
        </w:rPr>
        <w:t xml:space="preserve">of receipt, unless an extension is needed because of extenuating circumstances. Complainants will be notified in writing, if an extension will be needed and the reasons for the extension. </w:t>
      </w:r>
      <w:r w:rsidR="006A7E5D">
        <w:rPr>
          <w:rFonts w:asciiTheme="minorHAnsi" w:hAnsiTheme="minorHAnsi" w:cstheme="minorHAnsi"/>
        </w:rPr>
        <w:t xml:space="preserve">The written </w:t>
      </w:r>
      <w:r w:rsidR="009E1DD2">
        <w:rPr>
          <w:rFonts w:asciiTheme="minorHAnsi" w:hAnsiTheme="minorHAnsi" w:cstheme="minorHAnsi"/>
        </w:rPr>
        <w:t xml:space="preserve">report </w:t>
      </w:r>
      <w:r w:rsidR="00B76171">
        <w:rPr>
          <w:rFonts w:asciiTheme="minorHAnsi" w:hAnsiTheme="minorHAnsi" w:cstheme="minorHAnsi"/>
        </w:rPr>
        <w:t xml:space="preserve">with a </w:t>
      </w:r>
      <w:r w:rsidR="006A7E5D">
        <w:rPr>
          <w:rFonts w:asciiTheme="minorHAnsi" w:hAnsiTheme="minorHAnsi" w:cstheme="minorHAnsi"/>
        </w:rPr>
        <w:t>resolution will include:</w:t>
      </w:r>
    </w:p>
    <w:p w14:paraId="7B21C67A" w14:textId="5C0C9EE7" w:rsidR="006A7E5D" w:rsidRDefault="006A7E5D" w:rsidP="006A7E5D">
      <w:pPr>
        <w:pStyle w:val="BodyText"/>
        <w:numPr>
          <w:ilvl w:val="0"/>
          <w:numId w:val="9"/>
        </w:numPr>
        <w:ind w:right="643"/>
        <w:rPr>
          <w:rFonts w:asciiTheme="minorHAnsi" w:hAnsiTheme="minorHAnsi" w:cstheme="minorHAnsi"/>
        </w:rPr>
      </w:pPr>
      <w:r>
        <w:rPr>
          <w:rFonts w:asciiTheme="minorHAnsi" w:hAnsiTheme="minorHAnsi" w:cstheme="minorHAnsi"/>
        </w:rPr>
        <w:t>A statement of the federal program requirements involved</w:t>
      </w:r>
      <w:r w:rsidR="0084352B">
        <w:rPr>
          <w:rFonts w:asciiTheme="minorHAnsi" w:hAnsiTheme="minorHAnsi" w:cstheme="minorHAnsi"/>
        </w:rPr>
        <w:t>.</w:t>
      </w:r>
    </w:p>
    <w:p w14:paraId="6B38F00A" w14:textId="219C1C75" w:rsidR="0084352B" w:rsidRDefault="0084352B" w:rsidP="006A7E5D">
      <w:pPr>
        <w:pStyle w:val="BodyText"/>
        <w:numPr>
          <w:ilvl w:val="0"/>
          <w:numId w:val="9"/>
        </w:numPr>
        <w:ind w:right="643"/>
        <w:rPr>
          <w:rFonts w:asciiTheme="minorHAnsi" w:hAnsiTheme="minorHAnsi" w:cstheme="minorHAnsi"/>
        </w:rPr>
      </w:pPr>
      <w:r>
        <w:rPr>
          <w:rFonts w:asciiTheme="minorHAnsi" w:hAnsiTheme="minorHAnsi" w:cstheme="minorHAnsi"/>
        </w:rPr>
        <w:t>A summary of the information, records, or data reviewed and considered.</w:t>
      </w:r>
    </w:p>
    <w:p w14:paraId="7CFC6C3F" w14:textId="29199BE8" w:rsidR="0084352B" w:rsidRDefault="0084352B" w:rsidP="006A7E5D">
      <w:pPr>
        <w:pStyle w:val="BodyText"/>
        <w:numPr>
          <w:ilvl w:val="0"/>
          <w:numId w:val="9"/>
        </w:numPr>
        <w:ind w:right="643"/>
        <w:rPr>
          <w:rFonts w:asciiTheme="minorHAnsi" w:hAnsiTheme="minorHAnsi" w:cstheme="minorHAnsi"/>
        </w:rPr>
      </w:pPr>
      <w:r>
        <w:rPr>
          <w:rFonts w:asciiTheme="minorHAnsi" w:hAnsiTheme="minorHAnsi" w:cstheme="minorHAnsi"/>
        </w:rPr>
        <w:t>The finding</w:t>
      </w:r>
      <w:r w:rsidR="00283D08">
        <w:rPr>
          <w:rFonts w:asciiTheme="minorHAnsi" w:hAnsiTheme="minorHAnsi" w:cstheme="minorHAnsi"/>
        </w:rPr>
        <w:t>s</w:t>
      </w:r>
      <w:r>
        <w:rPr>
          <w:rFonts w:asciiTheme="minorHAnsi" w:hAnsiTheme="minorHAnsi" w:cstheme="minorHAnsi"/>
        </w:rPr>
        <w:t xml:space="preserve"> of fact.</w:t>
      </w:r>
    </w:p>
    <w:p w14:paraId="32F3B593" w14:textId="377F0D4A" w:rsidR="0084352B" w:rsidRDefault="0084352B" w:rsidP="006A7E5D">
      <w:pPr>
        <w:pStyle w:val="BodyText"/>
        <w:numPr>
          <w:ilvl w:val="0"/>
          <w:numId w:val="9"/>
        </w:numPr>
        <w:ind w:right="643"/>
        <w:rPr>
          <w:rFonts w:asciiTheme="minorHAnsi" w:hAnsiTheme="minorHAnsi" w:cstheme="minorHAnsi"/>
        </w:rPr>
      </w:pPr>
      <w:r>
        <w:rPr>
          <w:rFonts w:asciiTheme="minorHAnsi" w:hAnsiTheme="minorHAnsi" w:cstheme="minorHAnsi"/>
        </w:rPr>
        <w:t>The conclusions for each allegation, including the reasons for the conclusion</w:t>
      </w:r>
      <w:r w:rsidR="003D779F">
        <w:rPr>
          <w:rFonts w:asciiTheme="minorHAnsi" w:hAnsiTheme="minorHAnsi" w:cstheme="minorHAnsi"/>
        </w:rPr>
        <w:t>.</w:t>
      </w:r>
    </w:p>
    <w:p w14:paraId="202DAB86" w14:textId="443906E4" w:rsidR="003D779F" w:rsidRDefault="003D779F" w:rsidP="006A7E5D">
      <w:pPr>
        <w:pStyle w:val="BodyText"/>
        <w:numPr>
          <w:ilvl w:val="0"/>
          <w:numId w:val="9"/>
        </w:numPr>
        <w:ind w:right="643"/>
        <w:rPr>
          <w:rFonts w:asciiTheme="minorHAnsi" w:hAnsiTheme="minorHAnsi" w:cstheme="minorHAnsi"/>
        </w:rPr>
      </w:pPr>
      <w:r>
        <w:rPr>
          <w:rFonts w:asciiTheme="minorHAnsi" w:hAnsiTheme="minorHAnsi" w:cstheme="minorHAnsi"/>
        </w:rPr>
        <w:t>A</w:t>
      </w:r>
      <w:r w:rsidR="00C26DA7">
        <w:rPr>
          <w:rFonts w:asciiTheme="minorHAnsi" w:hAnsiTheme="minorHAnsi" w:cstheme="minorHAnsi"/>
        </w:rPr>
        <w:t xml:space="preserve"> </w:t>
      </w:r>
      <w:r w:rsidR="00EB17AC">
        <w:rPr>
          <w:rFonts w:asciiTheme="minorHAnsi" w:hAnsiTheme="minorHAnsi" w:cstheme="minorHAnsi"/>
        </w:rPr>
        <w:t>resolution that may include a</w:t>
      </w:r>
      <w:r>
        <w:rPr>
          <w:rFonts w:asciiTheme="minorHAnsi" w:hAnsiTheme="minorHAnsi" w:cstheme="minorHAnsi"/>
        </w:rPr>
        <w:t>ny technical assistance, negotiations, or corrective action that must occur and when the action must occur.</w:t>
      </w:r>
    </w:p>
    <w:p w14:paraId="5D341F92" w14:textId="33AC0513" w:rsidR="003D779F" w:rsidRDefault="003D779F" w:rsidP="003D779F">
      <w:pPr>
        <w:pStyle w:val="BodyText"/>
        <w:ind w:right="643"/>
        <w:rPr>
          <w:rFonts w:asciiTheme="minorHAnsi" w:hAnsiTheme="minorHAnsi" w:cstheme="minorHAnsi"/>
        </w:rPr>
      </w:pPr>
    </w:p>
    <w:p w14:paraId="694B65FE" w14:textId="3AAE3445" w:rsidR="003D779F" w:rsidRPr="00B12F8B" w:rsidRDefault="003D779F" w:rsidP="003D779F">
      <w:pPr>
        <w:pStyle w:val="BodyText"/>
        <w:ind w:right="643"/>
        <w:rPr>
          <w:rFonts w:asciiTheme="minorHAnsi" w:hAnsiTheme="minorHAnsi" w:cstheme="minorHAnsi"/>
        </w:rPr>
      </w:pPr>
      <w:r>
        <w:rPr>
          <w:rFonts w:asciiTheme="minorHAnsi" w:hAnsiTheme="minorHAnsi" w:cstheme="minorHAnsi"/>
        </w:rPr>
        <w:t>The written resolution will be mailed to the complainant and the superintendent of the school district against whom the allegations were made</w:t>
      </w:r>
      <w:r w:rsidR="00027D9C">
        <w:rPr>
          <w:rFonts w:asciiTheme="minorHAnsi" w:hAnsiTheme="minorHAnsi" w:cstheme="minorHAnsi"/>
        </w:rPr>
        <w:t xml:space="preserve"> through certified mail</w:t>
      </w:r>
      <w:r>
        <w:rPr>
          <w:rFonts w:asciiTheme="minorHAnsi" w:hAnsiTheme="minorHAnsi" w:cstheme="minorHAnsi"/>
        </w:rPr>
        <w:t>.</w:t>
      </w:r>
    </w:p>
    <w:p w14:paraId="27D4E1F5" w14:textId="77777777" w:rsidR="006A377C" w:rsidRPr="00B12F8B" w:rsidRDefault="006A377C" w:rsidP="00D97D23">
      <w:pPr>
        <w:pStyle w:val="BodyText"/>
        <w:ind w:right="695"/>
        <w:rPr>
          <w:rFonts w:asciiTheme="minorHAnsi" w:hAnsiTheme="minorHAnsi" w:cstheme="minorHAnsi"/>
        </w:rPr>
      </w:pPr>
    </w:p>
    <w:p w14:paraId="27D4E1F6" w14:textId="77777777" w:rsidR="006A377C" w:rsidRPr="00B12F8B" w:rsidRDefault="006A377C" w:rsidP="006A377C">
      <w:pPr>
        <w:pStyle w:val="Heading1"/>
        <w:ind w:left="100"/>
        <w:rPr>
          <w:rStyle w:val="Emphasis"/>
          <w:rFonts w:asciiTheme="minorHAnsi" w:hAnsiTheme="minorHAnsi" w:cstheme="minorHAnsi"/>
          <w:color w:val="943634" w:themeColor="accent2" w:themeShade="BF"/>
        </w:rPr>
      </w:pPr>
      <w:r w:rsidRPr="00B12F8B">
        <w:rPr>
          <w:rStyle w:val="Emphasis"/>
          <w:rFonts w:asciiTheme="minorHAnsi" w:hAnsiTheme="minorHAnsi" w:cstheme="minorHAnsi"/>
          <w:color w:val="943634" w:themeColor="accent2" w:themeShade="BF"/>
        </w:rPr>
        <w:t>How are ESSA complaints with the McKinney-Vento Act handled?</w:t>
      </w:r>
    </w:p>
    <w:p w14:paraId="27D4E1F7" w14:textId="48403B1C" w:rsidR="006A377C" w:rsidRPr="00B12F8B" w:rsidRDefault="006A377C" w:rsidP="006A377C">
      <w:pPr>
        <w:pStyle w:val="BodyText"/>
        <w:ind w:left="45"/>
        <w:rPr>
          <w:rFonts w:asciiTheme="minorHAnsi" w:hAnsiTheme="minorHAnsi" w:cstheme="minorHAnsi"/>
        </w:rPr>
      </w:pPr>
      <w:r w:rsidRPr="00B12F8B">
        <w:rPr>
          <w:rFonts w:asciiTheme="minorHAnsi" w:hAnsiTheme="minorHAnsi" w:cstheme="minorHAnsi"/>
        </w:rPr>
        <w:t xml:space="preserve">There is a process for the McKinney-Vento Act in a separate section provided for under the Every Student Succeeds Act (ESSA).  </w:t>
      </w:r>
      <w:r w:rsidRPr="004B5044">
        <w:rPr>
          <w:rFonts w:asciiTheme="minorHAnsi" w:hAnsiTheme="minorHAnsi" w:cstheme="minorHAnsi"/>
        </w:rPr>
        <w:t xml:space="preserve">See </w:t>
      </w:r>
      <w:r w:rsidR="004873B2" w:rsidRPr="004B5044">
        <w:rPr>
          <w:rFonts w:asciiTheme="minorHAnsi" w:hAnsiTheme="minorHAnsi" w:cstheme="minorHAnsi"/>
        </w:rPr>
        <w:t xml:space="preserve">separate </w:t>
      </w:r>
      <w:r w:rsidRPr="004B5044">
        <w:rPr>
          <w:rFonts w:asciiTheme="minorHAnsi" w:hAnsiTheme="minorHAnsi" w:cstheme="minorHAnsi"/>
        </w:rPr>
        <w:t xml:space="preserve">process with information on the SDDOE </w:t>
      </w:r>
      <w:hyperlink r:id="rId12" w:history="1">
        <w:r w:rsidRPr="004B5044">
          <w:rPr>
            <w:rStyle w:val="Hyperlink"/>
            <w:rFonts w:asciiTheme="minorHAnsi" w:hAnsiTheme="minorHAnsi" w:cstheme="minorHAnsi"/>
          </w:rPr>
          <w:t>website</w:t>
        </w:r>
      </w:hyperlink>
      <w:r w:rsidRPr="00B12F8B">
        <w:rPr>
          <w:rFonts w:asciiTheme="minorHAnsi" w:hAnsiTheme="minorHAnsi" w:cstheme="minorHAnsi"/>
          <w:b/>
        </w:rPr>
        <w:t>.</w:t>
      </w:r>
    </w:p>
    <w:p w14:paraId="27D4E1FB" w14:textId="77777777" w:rsidR="00AE5944" w:rsidRPr="00B12F8B" w:rsidRDefault="00AE5944" w:rsidP="00C973D2">
      <w:pPr>
        <w:pStyle w:val="BodyText"/>
        <w:ind w:right="643"/>
        <w:rPr>
          <w:rFonts w:asciiTheme="minorHAnsi" w:hAnsiTheme="minorHAnsi" w:cstheme="minorHAnsi"/>
        </w:rPr>
      </w:pPr>
    </w:p>
    <w:p w14:paraId="27D4E202" w14:textId="2C9E0273" w:rsidR="008C4BAD" w:rsidRDefault="002E1E9D" w:rsidP="00AB3DE3">
      <w:pPr>
        <w:pStyle w:val="Heading1"/>
        <w:ind w:left="0"/>
        <w:rPr>
          <w:rStyle w:val="Emphasis"/>
          <w:rFonts w:asciiTheme="minorHAnsi" w:hAnsiTheme="minorHAnsi" w:cstheme="minorHAnsi"/>
          <w:color w:val="943634" w:themeColor="accent2" w:themeShade="BF"/>
        </w:rPr>
      </w:pPr>
      <w:r w:rsidRPr="00B12F8B">
        <w:rPr>
          <w:rStyle w:val="Emphasis"/>
          <w:rFonts w:asciiTheme="minorHAnsi" w:hAnsiTheme="minorHAnsi" w:cstheme="minorHAnsi"/>
          <w:color w:val="943634" w:themeColor="accent2" w:themeShade="BF"/>
        </w:rPr>
        <w:t xml:space="preserve"> </w:t>
      </w:r>
      <w:r w:rsidR="00707EBD">
        <w:rPr>
          <w:rStyle w:val="Emphasis"/>
          <w:rFonts w:asciiTheme="minorHAnsi" w:hAnsiTheme="minorHAnsi" w:cstheme="minorHAnsi"/>
          <w:color w:val="943634" w:themeColor="accent2" w:themeShade="BF"/>
        </w:rPr>
        <w:t xml:space="preserve">How does a non-public school official file </w:t>
      </w:r>
      <w:r w:rsidR="00DF3A72">
        <w:rPr>
          <w:rStyle w:val="Emphasis"/>
          <w:rFonts w:asciiTheme="minorHAnsi" w:hAnsiTheme="minorHAnsi" w:cstheme="minorHAnsi"/>
          <w:color w:val="943634" w:themeColor="accent2" w:themeShade="BF"/>
        </w:rPr>
        <w:t>a complaint regarding equitable services?</w:t>
      </w:r>
    </w:p>
    <w:p w14:paraId="44D0C2A7" w14:textId="3B58C0BB" w:rsidR="00AB3DE3" w:rsidRDefault="005F50A8" w:rsidP="00AB3DE3">
      <w:pPr>
        <w:pStyle w:val="Heading1"/>
        <w:ind w:left="0"/>
        <w:rPr>
          <w:rStyle w:val="Emphasis"/>
          <w:rFonts w:asciiTheme="minorHAnsi" w:hAnsiTheme="minorHAnsi" w:cstheme="minorHAnsi"/>
          <w:b w:val="0"/>
          <w:i w:val="0"/>
          <w:sz w:val="22"/>
          <w:szCs w:val="22"/>
        </w:rPr>
      </w:pPr>
      <w:r>
        <w:rPr>
          <w:rStyle w:val="Emphasis"/>
          <w:rFonts w:asciiTheme="minorHAnsi" w:hAnsiTheme="minorHAnsi" w:cstheme="minorHAnsi"/>
          <w:b w:val="0"/>
          <w:i w:val="0"/>
          <w:sz w:val="22"/>
          <w:szCs w:val="22"/>
        </w:rPr>
        <w:t xml:space="preserve">ESSA requires LEAs or other public or private </w:t>
      </w:r>
      <w:r w:rsidR="001653AA">
        <w:rPr>
          <w:rStyle w:val="Emphasis"/>
          <w:rFonts w:asciiTheme="minorHAnsi" w:hAnsiTheme="minorHAnsi" w:cstheme="minorHAnsi"/>
          <w:b w:val="0"/>
          <w:i w:val="0"/>
          <w:sz w:val="22"/>
          <w:szCs w:val="22"/>
        </w:rPr>
        <w:t>organizations</w:t>
      </w:r>
      <w:r>
        <w:rPr>
          <w:rStyle w:val="Emphasis"/>
          <w:rFonts w:asciiTheme="minorHAnsi" w:hAnsiTheme="minorHAnsi" w:cstheme="minorHAnsi"/>
          <w:b w:val="0"/>
          <w:i w:val="0"/>
          <w:sz w:val="22"/>
          <w:szCs w:val="22"/>
        </w:rPr>
        <w:t xml:space="preserve"> receiving federal </w:t>
      </w:r>
      <w:r w:rsidR="001653AA">
        <w:rPr>
          <w:rStyle w:val="Emphasis"/>
          <w:rFonts w:asciiTheme="minorHAnsi" w:hAnsiTheme="minorHAnsi" w:cstheme="minorHAnsi"/>
          <w:b w:val="0"/>
          <w:i w:val="0"/>
          <w:sz w:val="22"/>
          <w:szCs w:val="22"/>
        </w:rPr>
        <w:t>financial</w:t>
      </w:r>
      <w:r>
        <w:rPr>
          <w:rStyle w:val="Emphasis"/>
          <w:rFonts w:asciiTheme="minorHAnsi" w:hAnsiTheme="minorHAnsi" w:cstheme="minorHAnsi"/>
          <w:b w:val="0"/>
          <w:i w:val="0"/>
          <w:sz w:val="22"/>
          <w:szCs w:val="22"/>
        </w:rPr>
        <w:t xml:space="preserve"> assistance to provide equitable participation to </w:t>
      </w:r>
      <w:r w:rsidR="000A3951">
        <w:rPr>
          <w:rStyle w:val="Emphasis"/>
          <w:rFonts w:asciiTheme="minorHAnsi" w:hAnsiTheme="minorHAnsi" w:cstheme="minorHAnsi"/>
          <w:b w:val="0"/>
          <w:i w:val="0"/>
          <w:sz w:val="22"/>
          <w:szCs w:val="22"/>
        </w:rPr>
        <w:t>eligible</w:t>
      </w:r>
      <w:r w:rsidR="00337FB2">
        <w:rPr>
          <w:rStyle w:val="Emphasis"/>
          <w:rFonts w:asciiTheme="minorHAnsi" w:hAnsiTheme="minorHAnsi" w:cstheme="minorHAnsi"/>
          <w:b w:val="0"/>
          <w:i w:val="0"/>
          <w:sz w:val="22"/>
          <w:szCs w:val="22"/>
        </w:rPr>
        <w:t xml:space="preserve"> private school children, teachers, and other educational personnel in programs under </w:t>
      </w:r>
      <w:r w:rsidR="000A3951">
        <w:rPr>
          <w:rStyle w:val="Emphasis"/>
          <w:rFonts w:asciiTheme="minorHAnsi" w:hAnsiTheme="minorHAnsi" w:cstheme="minorHAnsi"/>
          <w:b w:val="0"/>
          <w:i w:val="0"/>
          <w:sz w:val="22"/>
          <w:szCs w:val="22"/>
        </w:rPr>
        <w:t>sections</w:t>
      </w:r>
      <w:r w:rsidR="00337FB2">
        <w:rPr>
          <w:rStyle w:val="Emphasis"/>
          <w:rFonts w:asciiTheme="minorHAnsi" w:hAnsiTheme="minorHAnsi" w:cstheme="minorHAnsi"/>
          <w:b w:val="0"/>
          <w:i w:val="0"/>
          <w:sz w:val="22"/>
          <w:szCs w:val="22"/>
        </w:rPr>
        <w:t xml:space="preserve"> 1117(b)(1)(Title I) and 8501(c)(1) </w:t>
      </w:r>
      <w:r w:rsidR="0069470E">
        <w:rPr>
          <w:rStyle w:val="Emphasis"/>
          <w:rFonts w:asciiTheme="minorHAnsi" w:hAnsiTheme="minorHAnsi" w:cstheme="minorHAnsi"/>
          <w:b w:val="0"/>
          <w:i w:val="0"/>
          <w:sz w:val="22"/>
          <w:szCs w:val="22"/>
        </w:rPr>
        <w:t xml:space="preserve">. The services, materials or other benefits shall be secular, neutral, and nonideological. </w:t>
      </w:r>
    </w:p>
    <w:p w14:paraId="6C89B8EB" w14:textId="7A87F293" w:rsidR="001C270A" w:rsidRDefault="001C270A" w:rsidP="00AB3DE3">
      <w:pPr>
        <w:pStyle w:val="Heading1"/>
        <w:ind w:left="0"/>
        <w:rPr>
          <w:rStyle w:val="Emphasis"/>
          <w:rFonts w:asciiTheme="minorHAnsi" w:hAnsiTheme="minorHAnsi" w:cstheme="minorHAnsi"/>
          <w:b w:val="0"/>
          <w:i w:val="0"/>
          <w:sz w:val="22"/>
          <w:szCs w:val="22"/>
        </w:rPr>
      </w:pPr>
    </w:p>
    <w:p w14:paraId="4C71DE1F" w14:textId="21013B3D" w:rsidR="001C270A" w:rsidRPr="005F50A8" w:rsidRDefault="000A3951" w:rsidP="00AB3DE3">
      <w:pPr>
        <w:pStyle w:val="Heading1"/>
        <w:ind w:left="0"/>
        <w:rPr>
          <w:rFonts w:asciiTheme="minorHAnsi" w:hAnsiTheme="minorHAnsi" w:cstheme="minorHAnsi"/>
          <w:b w:val="0"/>
          <w:iCs/>
          <w:sz w:val="22"/>
          <w:szCs w:val="22"/>
        </w:rPr>
      </w:pPr>
      <w:r>
        <w:rPr>
          <w:rFonts w:asciiTheme="minorHAnsi" w:hAnsiTheme="minorHAnsi" w:cstheme="minorHAnsi"/>
          <w:b w:val="0"/>
          <w:iCs/>
          <w:sz w:val="22"/>
          <w:szCs w:val="22"/>
        </w:rPr>
        <w:t xml:space="preserve">The information and process </w:t>
      </w:r>
      <w:r w:rsidR="00590C02">
        <w:rPr>
          <w:rFonts w:asciiTheme="minorHAnsi" w:hAnsiTheme="minorHAnsi" w:cstheme="minorHAnsi"/>
          <w:b w:val="0"/>
          <w:iCs/>
          <w:sz w:val="22"/>
          <w:szCs w:val="22"/>
        </w:rPr>
        <w:t>can be found on the SDDOE website</w:t>
      </w:r>
      <w:r w:rsidR="002347E2">
        <w:rPr>
          <w:rFonts w:asciiTheme="minorHAnsi" w:hAnsiTheme="minorHAnsi" w:cstheme="minorHAnsi"/>
          <w:b w:val="0"/>
          <w:iCs/>
          <w:sz w:val="22"/>
          <w:szCs w:val="22"/>
        </w:rPr>
        <w:t xml:space="preserve"> under </w:t>
      </w:r>
      <w:hyperlink r:id="rId13" w:history="1">
        <w:r w:rsidR="00A0275F" w:rsidRPr="00A0275F">
          <w:rPr>
            <w:rStyle w:val="Hyperlink"/>
            <w:rFonts w:asciiTheme="minorHAnsi" w:hAnsiTheme="minorHAnsi" w:cstheme="minorHAnsi"/>
            <w:b w:val="0"/>
            <w:iCs/>
            <w:sz w:val="22"/>
            <w:szCs w:val="22"/>
          </w:rPr>
          <w:t>https://doe.sd.gov/title/privateschools.aspx</w:t>
        </w:r>
      </w:hyperlink>
    </w:p>
    <w:p w14:paraId="27D4E203" w14:textId="77777777" w:rsidR="006A377C" w:rsidRPr="00B12F8B" w:rsidRDefault="006A377C" w:rsidP="00AE5944">
      <w:pPr>
        <w:pStyle w:val="Heading1"/>
        <w:ind w:left="0"/>
        <w:rPr>
          <w:rStyle w:val="Emphasis"/>
          <w:rFonts w:asciiTheme="minorHAnsi" w:hAnsiTheme="minorHAnsi" w:cstheme="minorHAnsi"/>
          <w:color w:val="943634" w:themeColor="accent2" w:themeShade="BF"/>
        </w:rPr>
      </w:pPr>
    </w:p>
    <w:p w14:paraId="27D4E211" w14:textId="77777777" w:rsidR="00D97D23" w:rsidRPr="00B12F8B" w:rsidRDefault="00D97D23" w:rsidP="00D97D23">
      <w:pPr>
        <w:pStyle w:val="BodyText"/>
        <w:ind w:left="676" w:right="695"/>
        <w:rPr>
          <w:rFonts w:asciiTheme="minorHAnsi" w:hAnsiTheme="minorHAnsi" w:cstheme="minorHAnsi"/>
        </w:rPr>
      </w:pPr>
    </w:p>
    <w:p w14:paraId="27D4E212" w14:textId="77777777" w:rsidR="00650A50" w:rsidRPr="00B12F8B" w:rsidRDefault="00650A50" w:rsidP="001739F2">
      <w:pPr>
        <w:pStyle w:val="BodyText"/>
        <w:ind w:left="676" w:right="134"/>
        <w:rPr>
          <w:rFonts w:asciiTheme="minorHAnsi" w:hAnsiTheme="minorHAnsi" w:cstheme="minorHAnsi"/>
          <w:sz w:val="23"/>
        </w:rPr>
      </w:pPr>
    </w:p>
    <w:sectPr w:rsidR="00650A50" w:rsidRPr="00B12F8B" w:rsidSect="0099112E">
      <w:headerReference w:type="default" r:id="rId14"/>
      <w:type w:val="continuous"/>
      <w:pgSz w:w="12240" w:h="15840"/>
      <w:pgMar w:top="1040" w:right="640" w:bottom="720" w:left="600" w:header="717"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62F6" w14:textId="77777777" w:rsidR="00977DA3" w:rsidRDefault="00977DA3">
      <w:r>
        <w:separator/>
      </w:r>
    </w:p>
  </w:endnote>
  <w:endnote w:type="continuationSeparator" w:id="0">
    <w:p w14:paraId="3C305109" w14:textId="77777777" w:rsidR="00977DA3" w:rsidRDefault="0097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1E11" w14:textId="77777777" w:rsidR="00977DA3" w:rsidRDefault="00977DA3">
      <w:r>
        <w:separator/>
      </w:r>
    </w:p>
  </w:footnote>
  <w:footnote w:type="continuationSeparator" w:id="0">
    <w:p w14:paraId="2C34A8C0" w14:textId="77777777" w:rsidR="00977DA3" w:rsidRDefault="0097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E217" w14:textId="77777777" w:rsidR="00650A50" w:rsidRPr="00AE254C" w:rsidRDefault="008536B1" w:rsidP="00AE254C">
    <w:pPr>
      <w:pStyle w:val="Header"/>
    </w:pPr>
    <w:r>
      <w:t xml:space="preserve">South Dakota Department of Education - </w:t>
    </w:r>
    <w:r w:rsidR="00AE254C">
      <w:t>ESSA Complaint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A02"/>
    <w:multiLevelType w:val="hybridMultilevel"/>
    <w:tmpl w:val="D862ADCA"/>
    <w:lvl w:ilvl="0" w:tplc="D24AFEEE">
      <w:start w:val="1"/>
      <w:numFmt w:val="decimal"/>
      <w:lvlText w:val="%1."/>
      <w:lvlJc w:val="left"/>
      <w:pPr>
        <w:ind w:left="860" w:hanging="361"/>
        <w:jc w:val="left"/>
      </w:pPr>
      <w:rPr>
        <w:rFonts w:ascii="Calibri" w:eastAsia="Calibri" w:hAnsi="Calibri" w:cs="Calibri" w:hint="default"/>
        <w:w w:val="100"/>
        <w:sz w:val="22"/>
        <w:szCs w:val="22"/>
      </w:rPr>
    </w:lvl>
    <w:lvl w:ilvl="1" w:tplc="B254C17E">
      <w:numFmt w:val="bullet"/>
      <w:lvlText w:val="•"/>
      <w:lvlJc w:val="left"/>
      <w:pPr>
        <w:ind w:left="1884" w:hanging="361"/>
      </w:pPr>
      <w:rPr>
        <w:rFonts w:hint="default"/>
      </w:rPr>
    </w:lvl>
    <w:lvl w:ilvl="2" w:tplc="77D0CFE6">
      <w:numFmt w:val="bullet"/>
      <w:lvlText w:val="•"/>
      <w:lvlJc w:val="left"/>
      <w:pPr>
        <w:ind w:left="2908" w:hanging="361"/>
      </w:pPr>
      <w:rPr>
        <w:rFonts w:hint="default"/>
      </w:rPr>
    </w:lvl>
    <w:lvl w:ilvl="3" w:tplc="411E813A">
      <w:numFmt w:val="bullet"/>
      <w:lvlText w:val="•"/>
      <w:lvlJc w:val="left"/>
      <w:pPr>
        <w:ind w:left="3932" w:hanging="361"/>
      </w:pPr>
      <w:rPr>
        <w:rFonts w:hint="default"/>
      </w:rPr>
    </w:lvl>
    <w:lvl w:ilvl="4" w:tplc="EF3A0716">
      <w:numFmt w:val="bullet"/>
      <w:lvlText w:val="•"/>
      <w:lvlJc w:val="left"/>
      <w:pPr>
        <w:ind w:left="4956" w:hanging="361"/>
      </w:pPr>
      <w:rPr>
        <w:rFonts w:hint="default"/>
      </w:rPr>
    </w:lvl>
    <w:lvl w:ilvl="5" w:tplc="3716C964">
      <w:numFmt w:val="bullet"/>
      <w:lvlText w:val="•"/>
      <w:lvlJc w:val="left"/>
      <w:pPr>
        <w:ind w:left="5980" w:hanging="361"/>
      </w:pPr>
      <w:rPr>
        <w:rFonts w:hint="default"/>
      </w:rPr>
    </w:lvl>
    <w:lvl w:ilvl="6" w:tplc="7E2253E6">
      <w:numFmt w:val="bullet"/>
      <w:lvlText w:val="•"/>
      <w:lvlJc w:val="left"/>
      <w:pPr>
        <w:ind w:left="7004" w:hanging="361"/>
      </w:pPr>
      <w:rPr>
        <w:rFonts w:hint="default"/>
      </w:rPr>
    </w:lvl>
    <w:lvl w:ilvl="7" w:tplc="1BD8A320">
      <w:numFmt w:val="bullet"/>
      <w:lvlText w:val="•"/>
      <w:lvlJc w:val="left"/>
      <w:pPr>
        <w:ind w:left="8028" w:hanging="361"/>
      </w:pPr>
      <w:rPr>
        <w:rFonts w:hint="default"/>
      </w:rPr>
    </w:lvl>
    <w:lvl w:ilvl="8" w:tplc="6BA6382E">
      <w:numFmt w:val="bullet"/>
      <w:lvlText w:val="•"/>
      <w:lvlJc w:val="left"/>
      <w:pPr>
        <w:ind w:left="9052" w:hanging="361"/>
      </w:pPr>
      <w:rPr>
        <w:rFonts w:hint="default"/>
      </w:rPr>
    </w:lvl>
  </w:abstractNum>
  <w:abstractNum w:abstractNumId="1" w15:restartNumberingAfterBreak="0">
    <w:nsid w:val="23733B94"/>
    <w:multiLevelType w:val="hybridMultilevel"/>
    <w:tmpl w:val="D17ACF80"/>
    <w:lvl w:ilvl="0" w:tplc="00CAB4C0">
      <w:start w:val="1"/>
      <w:numFmt w:val="decimal"/>
      <w:lvlText w:val="%1."/>
      <w:lvlJc w:val="left"/>
      <w:pPr>
        <w:ind w:left="840" w:hanging="361"/>
        <w:jc w:val="left"/>
      </w:pPr>
      <w:rPr>
        <w:rFonts w:ascii="Calibri" w:eastAsia="Calibri" w:hAnsi="Calibri" w:cs="Calibri" w:hint="default"/>
        <w:w w:val="100"/>
        <w:sz w:val="22"/>
        <w:szCs w:val="22"/>
      </w:rPr>
    </w:lvl>
    <w:lvl w:ilvl="1" w:tplc="DE5296D4">
      <w:numFmt w:val="bullet"/>
      <w:lvlText w:val="•"/>
      <w:lvlJc w:val="left"/>
      <w:pPr>
        <w:ind w:left="1856" w:hanging="361"/>
      </w:pPr>
      <w:rPr>
        <w:rFonts w:hint="default"/>
      </w:rPr>
    </w:lvl>
    <w:lvl w:ilvl="2" w:tplc="A678FAC8">
      <w:numFmt w:val="bullet"/>
      <w:lvlText w:val="•"/>
      <w:lvlJc w:val="left"/>
      <w:pPr>
        <w:ind w:left="2872" w:hanging="361"/>
      </w:pPr>
      <w:rPr>
        <w:rFonts w:hint="default"/>
      </w:rPr>
    </w:lvl>
    <w:lvl w:ilvl="3" w:tplc="95AA3708">
      <w:numFmt w:val="bullet"/>
      <w:lvlText w:val="•"/>
      <w:lvlJc w:val="left"/>
      <w:pPr>
        <w:ind w:left="3888" w:hanging="361"/>
      </w:pPr>
      <w:rPr>
        <w:rFonts w:hint="default"/>
      </w:rPr>
    </w:lvl>
    <w:lvl w:ilvl="4" w:tplc="B7EEA13C">
      <w:numFmt w:val="bullet"/>
      <w:lvlText w:val="•"/>
      <w:lvlJc w:val="left"/>
      <w:pPr>
        <w:ind w:left="4904" w:hanging="361"/>
      </w:pPr>
      <w:rPr>
        <w:rFonts w:hint="default"/>
      </w:rPr>
    </w:lvl>
    <w:lvl w:ilvl="5" w:tplc="ECA4ECAC">
      <w:numFmt w:val="bullet"/>
      <w:lvlText w:val="•"/>
      <w:lvlJc w:val="left"/>
      <w:pPr>
        <w:ind w:left="5920" w:hanging="361"/>
      </w:pPr>
      <w:rPr>
        <w:rFonts w:hint="default"/>
      </w:rPr>
    </w:lvl>
    <w:lvl w:ilvl="6" w:tplc="3DAA2B30">
      <w:numFmt w:val="bullet"/>
      <w:lvlText w:val="•"/>
      <w:lvlJc w:val="left"/>
      <w:pPr>
        <w:ind w:left="6936" w:hanging="361"/>
      </w:pPr>
      <w:rPr>
        <w:rFonts w:hint="default"/>
      </w:rPr>
    </w:lvl>
    <w:lvl w:ilvl="7" w:tplc="4C1C3E82">
      <w:numFmt w:val="bullet"/>
      <w:lvlText w:val="•"/>
      <w:lvlJc w:val="left"/>
      <w:pPr>
        <w:ind w:left="7952" w:hanging="361"/>
      </w:pPr>
      <w:rPr>
        <w:rFonts w:hint="default"/>
      </w:rPr>
    </w:lvl>
    <w:lvl w:ilvl="8" w:tplc="9294B9E4">
      <w:numFmt w:val="bullet"/>
      <w:lvlText w:val="•"/>
      <w:lvlJc w:val="left"/>
      <w:pPr>
        <w:ind w:left="8968" w:hanging="361"/>
      </w:pPr>
      <w:rPr>
        <w:rFonts w:hint="default"/>
      </w:rPr>
    </w:lvl>
  </w:abstractNum>
  <w:abstractNum w:abstractNumId="2" w15:restartNumberingAfterBreak="0">
    <w:nsid w:val="241F7122"/>
    <w:multiLevelType w:val="hybridMultilevel"/>
    <w:tmpl w:val="DF9853B6"/>
    <w:lvl w:ilvl="0" w:tplc="E53E2CAA">
      <w:start w:val="1"/>
      <w:numFmt w:val="decimal"/>
      <w:lvlText w:val="%1."/>
      <w:lvlJc w:val="left"/>
      <w:pPr>
        <w:ind w:left="676" w:hanging="289"/>
        <w:jc w:val="left"/>
      </w:pPr>
      <w:rPr>
        <w:rFonts w:ascii="Calibri" w:eastAsia="Calibri" w:hAnsi="Calibri" w:cs="Calibri" w:hint="default"/>
        <w:w w:val="100"/>
        <w:sz w:val="22"/>
        <w:szCs w:val="22"/>
      </w:rPr>
    </w:lvl>
    <w:lvl w:ilvl="1" w:tplc="E236DFC4">
      <w:numFmt w:val="bullet"/>
      <w:lvlText w:val="•"/>
      <w:lvlJc w:val="left"/>
      <w:pPr>
        <w:ind w:left="1712" w:hanging="289"/>
      </w:pPr>
      <w:rPr>
        <w:rFonts w:hint="default"/>
      </w:rPr>
    </w:lvl>
    <w:lvl w:ilvl="2" w:tplc="F182B814">
      <w:numFmt w:val="bullet"/>
      <w:lvlText w:val="•"/>
      <w:lvlJc w:val="left"/>
      <w:pPr>
        <w:ind w:left="2744" w:hanging="289"/>
      </w:pPr>
      <w:rPr>
        <w:rFonts w:hint="default"/>
      </w:rPr>
    </w:lvl>
    <w:lvl w:ilvl="3" w:tplc="6A2C9266">
      <w:numFmt w:val="bullet"/>
      <w:lvlText w:val="•"/>
      <w:lvlJc w:val="left"/>
      <w:pPr>
        <w:ind w:left="3776" w:hanging="289"/>
      </w:pPr>
      <w:rPr>
        <w:rFonts w:hint="default"/>
      </w:rPr>
    </w:lvl>
    <w:lvl w:ilvl="4" w:tplc="C46E51F0">
      <w:numFmt w:val="bullet"/>
      <w:lvlText w:val="•"/>
      <w:lvlJc w:val="left"/>
      <w:pPr>
        <w:ind w:left="4808" w:hanging="289"/>
      </w:pPr>
      <w:rPr>
        <w:rFonts w:hint="default"/>
      </w:rPr>
    </w:lvl>
    <w:lvl w:ilvl="5" w:tplc="C53889B4">
      <w:numFmt w:val="bullet"/>
      <w:lvlText w:val="•"/>
      <w:lvlJc w:val="left"/>
      <w:pPr>
        <w:ind w:left="5840" w:hanging="289"/>
      </w:pPr>
      <w:rPr>
        <w:rFonts w:hint="default"/>
      </w:rPr>
    </w:lvl>
    <w:lvl w:ilvl="6" w:tplc="5FC0C714">
      <w:numFmt w:val="bullet"/>
      <w:lvlText w:val="•"/>
      <w:lvlJc w:val="left"/>
      <w:pPr>
        <w:ind w:left="6872" w:hanging="289"/>
      </w:pPr>
      <w:rPr>
        <w:rFonts w:hint="default"/>
      </w:rPr>
    </w:lvl>
    <w:lvl w:ilvl="7" w:tplc="BD9C8F0C">
      <w:numFmt w:val="bullet"/>
      <w:lvlText w:val="•"/>
      <w:lvlJc w:val="left"/>
      <w:pPr>
        <w:ind w:left="7904" w:hanging="289"/>
      </w:pPr>
      <w:rPr>
        <w:rFonts w:hint="default"/>
      </w:rPr>
    </w:lvl>
    <w:lvl w:ilvl="8" w:tplc="68B42ECC">
      <w:numFmt w:val="bullet"/>
      <w:lvlText w:val="•"/>
      <w:lvlJc w:val="left"/>
      <w:pPr>
        <w:ind w:left="8936" w:hanging="289"/>
      </w:pPr>
      <w:rPr>
        <w:rFonts w:hint="default"/>
      </w:rPr>
    </w:lvl>
  </w:abstractNum>
  <w:abstractNum w:abstractNumId="3" w15:restartNumberingAfterBreak="0">
    <w:nsid w:val="390A7C6E"/>
    <w:multiLevelType w:val="hybridMultilevel"/>
    <w:tmpl w:val="D862ADCA"/>
    <w:lvl w:ilvl="0" w:tplc="D24AFEEE">
      <w:start w:val="1"/>
      <w:numFmt w:val="decimal"/>
      <w:lvlText w:val="%1."/>
      <w:lvlJc w:val="left"/>
      <w:pPr>
        <w:ind w:left="860" w:hanging="361"/>
        <w:jc w:val="left"/>
      </w:pPr>
      <w:rPr>
        <w:rFonts w:ascii="Calibri" w:eastAsia="Calibri" w:hAnsi="Calibri" w:cs="Calibri" w:hint="default"/>
        <w:w w:val="100"/>
        <w:sz w:val="22"/>
        <w:szCs w:val="22"/>
      </w:rPr>
    </w:lvl>
    <w:lvl w:ilvl="1" w:tplc="B254C17E">
      <w:numFmt w:val="bullet"/>
      <w:lvlText w:val="•"/>
      <w:lvlJc w:val="left"/>
      <w:pPr>
        <w:ind w:left="1884" w:hanging="361"/>
      </w:pPr>
      <w:rPr>
        <w:rFonts w:hint="default"/>
      </w:rPr>
    </w:lvl>
    <w:lvl w:ilvl="2" w:tplc="77D0CFE6">
      <w:numFmt w:val="bullet"/>
      <w:lvlText w:val="•"/>
      <w:lvlJc w:val="left"/>
      <w:pPr>
        <w:ind w:left="2908" w:hanging="361"/>
      </w:pPr>
      <w:rPr>
        <w:rFonts w:hint="default"/>
      </w:rPr>
    </w:lvl>
    <w:lvl w:ilvl="3" w:tplc="411E813A">
      <w:numFmt w:val="bullet"/>
      <w:lvlText w:val="•"/>
      <w:lvlJc w:val="left"/>
      <w:pPr>
        <w:ind w:left="3932" w:hanging="361"/>
      </w:pPr>
      <w:rPr>
        <w:rFonts w:hint="default"/>
      </w:rPr>
    </w:lvl>
    <w:lvl w:ilvl="4" w:tplc="EF3A0716">
      <w:numFmt w:val="bullet"/>
      <w:lvlText w:val="•"/>
      <w:lvlJc w:val="left"/>
      <w:pPr>
        <w:ind w:left="4956" w:hanging="361"/>
      </w:pPr>
      <w:rPr>
        <w:rFonts w:hint="default"/>
      </w:rPr>
    </w:lvl>
    <w:lvl w:ilvl="5" w:tplc="3716C964">
      <w:numFmt w:val="bullet"/>
      <w:lvlText w:val="•"/>
      <w:lvlJc w:val="left"/>
      <w:pPr>
        <w:ind w:left="5980" w:hanging="361"/>
      </w:pPr>
      <w:rPr>
        <w:rFonts w:hint="default"/>
      </w:rPr>
    </w:lvl>
    <w:lvl w:ilvl="6" w:tplc="7E2253E6">
      <w:numFmt w:val="bullet"/>
      <w:lvlText w:val="•"/>
      <w:lvlJc w:val="left"/>
      <w:pPr>
        <w:ind w:left="7004" w:hanging="361"/>
      </w:pPr>
      <w:rPr>
        <w:rFonts w:hint="default"/>
      </w:rPr>
    </w:lvl>
    <w:lvl w:ilvl="7" w:tplc="1BD8A320">
      <w:numFmt w:val="bullet"/>
      <w:lvlText w:val="•"/>
      <w:lvlJc w:val="left"/>
      <w:pPr>
        <w:ind w:left="8028" w:hanging="361"/>
      </w:pPr>
      <w:rPr>
        <w:rFonts w:hint="default"/>
      </w:rPr>
    </w:lvl>
    <w:lvl w:ilvl="8" w:tplc="6BA6382E">
      <w:numFmt w:val="bullet"/>
      <w:lvlText w:val="•"/>
      <w:lvlJc w:val="left"/>
      <w:pPr>
        <w:ind w:left="9052" w:hanging="361"/>
      </w:pPr>
      <w:rPr>
        <w:rFonts w:hint="default"/>
      </w:rPr>
    </w:lvl>
  </w:abstractNum>
  <w:abstractNum w:abstractNumId="4" w15:restartNumberingAfterBreak="0">
    <w:nsid w:val="53AF27B6"/>
    <w:multiLevelType w:val="hybridMultilevel"/>
    <w:tmpl w:val="5964C60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59C77116"/>
    <w:multiLevelType w:val="hybridMultilevel"/>
    <w:tmpl w:val="3F02AAA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5A68106D"/>
    <w:multiLevelType w:val="hybridMultilevel"/>
    <w:tmpl w:val="C0FC189C"/>
    <w:lvl w:ilvl="0" w:tplc="5B449AEA">
      <w:start w:val="1"/>
      <w:numFmt w:val="decimal"/>
      <w:lvlText w:val="%1."/>
      <w:lvlJc w:val="left"/>
      <w:pPr>
        <w:ind w:left="716" w:hanging="289"/>
        <w:jc w:val="left"/>
      </w:pPr>
      <w:rPr>
        <w:rFonts w:ascii="Calibri" w:eastAsia="Calibri" w:hAnsi="Calibri" w:cs="Calibri" w:hint="default"/>
        <w:w w:val="100"/>
        <w:sz w:val="22"/>
        <w:szCs w:val="22"/>
      </w:rPr>
    </w:lvl>
    <w:lvl w:ilvl="1" w:tplc="6BDA294A">
      <w:numFmt w:val="bullet"/>
      <w:lvlText w:val="•"/>
      <w:lvlJc w:val="left"/>
      <w:pPr>
        <w:ind w:left="1758" w:hanging="289"/>
      </w:pPr>
      <w:rPr>
        <w:rFonts w:hint="default"/>
      </w:rPr>
    </w:lvl>
    <w:lvl w:ilvl="2" w:tplc="518CBADC">
      <w:numFmt w:val="bullet"/>
      <w:lvlText w:val="•"/>
      <w:lvlJc w:val="left"/>
      <w:pPr>
        <w:ind w:left="2796" w:hanging="289"/>
      </w:pPr>
      <w:rPr>
        <w:rFonts w:hint="default"/>
      </w:rPr>
    </w:lvl>
    <w:lvl w:ilvl="3" w:tplc="1B701890">
      <w:numFmt w:val="bullet"/>
      <w:lvlText w:val="•"/>
      <w:lvlJc w:val="left"/>
      <w:pPr>
        <w:ind w:left="3834" w:hanging="289"/>
      </w:pPr>
      <w:rPr>
        <w:rFonts w:hint="default"/>
      </w:rPr>
    </w:lvl>
    <w:lvl w:ilvl="4" w:tplc="D3B2CF6E">
      <w:numFmt w:val="bullet"/>
      <w:lvlText w:val="•"/>
      <w:lvlJc w:val="left"/>
      <w:pPr>
        <w:ind w:left="4872" w:hanging="289"/>
      </w:pPr>
      <w:rPr>
        <w:rFonts w:hint="default"/>
      </w:rPr>
    </w:lvl>
    <w:lvl w:ilvl="5" w:tplc="5B3C732C">
      <w:numFmt w:val="bullet"/>
      <w:lvlText w:val="•"/>
      <w:lvlJc w:val="left"/>
      <w:pPr>
        <w:ind w:left="5910" w:hanging="289"/>
      </w:pPr>
      <w:rPr>
        <w:rFonts w:hint="default"/>
      </w:rPr>
    </w:lvl>
    <w:lvl w:ilvl="6" w:tplc="C4C69B82">
      <w:numFmt w:val="bullet"/>
      <w:lvlText w:val="•"/>
      <w:lvlJc w:val="left"/>
      <w:pPr>
        <w:ind w:left="6948" w:hanging="289"/>
      </w:pPr>
      <w:rPr>
        <w:rFonts w:hint="default"/>
      </w:rPr>
    </w:lvl>
    <w:lvl w:ilvl="7" w:tplc="6A907052">
      <w:numFmt w:val="bullet"/>
      <w:lvlText w:val="•"/>
      <w:lvlJc w:val="left"/>
      <w:pPr>
        <w:ind w:left="7986" w:hanging="289"/>
      </w:pPr>
      <w:rPr>
        <w:rFonts w:hint="default"/>
      </w:rPr>
    </w:lvl>
    <w:lvl w:ilvl="8" w:tplc="672EEB0A">
      <w:numFmt w:val="bullet"/>
      <w:lvlText w:val="•"/>
      <w:lvlJc w:val="left"/>
      <w:pPr>
        <w:ind w:left="9024" w:hanging="289"/>
      </w:pPr>
      <w:rPr>
        <w:rFonts w:hint="default"/>
      </w:rPr>
    </w:lvl>
  </w:abstractNum>
  <w:abstractNum w:abstractNumId="7" w15:restartNumberingAfterBreak="0">
    <w:nsid w:val="6D936761"/>
    <w:multiLevelType w:val="hybridMultilevel"/>
    <w:tmpl w:val="A07421AA"/>
    <w:lvl w:ilvl="0" w:tplc="C38093A4">
      <w:start w:val="1"/>
      <w:numFmt w:val="decimal"/>
      <w:lvlText w:val="%1."/>
      <w:lvlJc w:val="left"/>
      <w:pPr>
        <w:ind w:left="676" w:hanging="289"/>
        <w:jc w:val="left"/>
      </w:pPr>
      <w:rPr>
        <w:rFonts w:ascii="Calibri" w:eastAsia="Calibri" w:hAnsi="Calibri" w:cs="Calibri" w:hint="default"/>
        <w:w w:val="100"/>
        <w:sz w:val="22"/>
        <w:szCs w:val="22"/>
      </w:rPr>
    </w:lvl>
    <w:lvl w:ilvl="1" w:tplc="9FC01E98">
      <w:start w:val="1"/>
      <w:numFmt w:val="decimal"/>
      <w:lvlText w:val="%2."/>
      <w:lvlJc w:val="left"/>
      <w:pPr>
        <w:ind w:left="840" w:hanging="361"/>
        <w:jc w:val="left"/>
      </w:pPr>
      <w:rPr>
        <w:rFonts w:ascii="Calibri" w:eastAsia="Calibri" w:hAnsi="Calibri" w:cs="Calibri" w:hint="default"/>
        <w:w w:val="100"/>
        <w:sz w:val="22"/>
        <w:szCs w:val="22"/>
      </w:rPr>
    </w:lvl>
    <w:lvl w:ilvl="2" w:tplc="086C8D0E">
      <w:numFmt w:val="bullet"/>
      <w:lvlText w:val="•"/>
      <w:lvlJc w:val="left"/>
      <w:pPr>
        <w:ind w:left="1968" w:hanging="361"/>
      </w:pPr>
      <w:rPr>
        <w:rFonts w:hint="default"/>
      </w:rPr>
    </w:lvl>
    <w:lvl w:ilvl="3" w:tplc="BC2C6E84">
      <w:numFmt w:val="bullet"/>
      <w:lvlText w:val="•"/>
      <w:lvlJc w:val="left"/>
      <w:pPr>
        <w:ind w:left="3097" w:hanging="361"/>
      </w:pPr>
      <w:rPr>
        <w:rFonts w:hint="default"/>
      </w:rPr>
    </w:lvl>
    <w:lvl w:ilvl="4" w:tplc="3C38A284">
      <w:numFmt w:val="bullet"/>
      <w:lvlText w:val="•"/>
      <w:lvlJc w:val="left"/>
      <w:pPr>
        <w:ind w:left="4226" w:hanging="361"/>
      </w:pPr>
      <w:rPr>
        <w:rFonts w:hint="default"/>
      </w:rPr>
    </w:lvl>
    <w:lvl w:ilvl="5" w:tplc="2436B5D8">
      <w:numFmt w:val="bullet"/>
      <w:lvlText w:val="•"/>
      <w:lvlJc w:val="left"/>
      <w:pPr>
        <w:ind w:left="5355" w:hanging="361"/>
      </w:pPr>
      <w:rPr>
        <w:rFonts w:hint="default"/>
      </w:rPr>
    </w:lvl>
    <w:lvl w:ilvl="6" w:tplc="B302DF9E">
      <w:numFmt w:val="bullet"/>
      <w:lvlText w:val="•"/>
      <w:lvlJc w:val="left"/>
      <w:pPr>
        <w:ind w:left="6484" w:hanging="361"/>
      </w:pPr>
      <w:rPr>
        <w:rFonts w:hint="default"/>
      </w:rPr>
    </w:lvl>
    <w:lvl w:ilvl="7" w:tplc="35706A8E">
      <w:numFmt w:val="bullet"/>
      <w:lvlText w:val="•"/>
      <w:lvlJc w:val="left"/>
      <w:pPr>
        <w:ind w:left="7613" w:hanging="361"/>
      </w:pPr>
      <w:rPr>
        <w:rFonts w:hint="default"/>
      </w:rPr>
    </w:lvl>
    <w:lvl w:ilvl="8" w:tplc="5B508B4C">
      <w:numFmt w:val="bullet"/>
      <w:lvlText w:val="•"/>
      <w:lvlJc w:val="left"/>
      <w:pPr>
        <w:ind w:left="8742" w:hanging="361"/>
      </w:pPr>
      <w:rPr>
        <w:rFonts w:hint="default"/>
      </w:rPr>
    </w:lvl>
  </w:abstractNum>
  <w:abstractNum w:abstractNumId="8" w15:restartNumberingAfterBreak="0">
    <w:nsid w:val="7E2A6648"/>
    <w:multiLevelType w:val="hybridMultilevel"/>
    <w:tmpl w:val="5260C7AC"/>
    <w:lvl w:ilvl="0" w:tplc="BFE657D2">
      <w:start w:val="1"/>
      <w:numFmt w:val="decimal"/>
      <w:lvlText w:val="%1."/>
      <w:lvlJc w:val="left"/>
      <w:pPr>
        <w:ind w:left="840" w:hanging="361"/>
        <w:jc w:val="left"/>
      </w:pPr>
      <w:rPr>
        <w:rFonts w:ascii="Calibri" w:eastAsia="Calibri" w:hAnsi="Calibri" w:cs="Calibri" w:hint="default"/>
        <w:w w:val="100"/>
        <w:sz w:val="22"/>
        <w:szCs w:val="22"/>
      </w:rPr>
    </w:lvl>
    <w:lvl w:ilvl="1" w:tplc="A438A970">
      <w:numFmt w:val="bullet"/>
      <w:lvlText w:val="•"/>
      <w:lvlJc w:val="left"/>
      <w:pPr>
        <w:ind w:left="1856" w:hanging="361"/>
      </w:pPr>
      <w:rPr>
        <w:rFonts w:hint="default"/>
      </w:rPr>
    </w:lvl>
    <w:lvl w:ilvl="2" w:tplc="9788BDA6">
      <w:numFmt w:val="bullet"/>
      <w:lvlText w:val="•"/>
      <w:lvlJc w:val="left"/>
      <w:pPr>
        <w:ind w:left="2872" w:hanging="361"/>
      </w:pPr>
      <w:rPr>
        <w:rFonts w:hint="default"/>
      </w:rPr>
    </w:lvl>
    <w:lvl w:ilvl="3" w:tplc="3E688C06">
      <w:numFmt w:val="bullet"/>
      <w:lvlText w:val="•"/>
      <w:lvlJc w:val="left"/>
      <w:pPr>
        <w:ind w:left="3888" w:hanging="361"/>
      </w:pPr>
      <w:rPr>
        <w:rFonts w:hint="default"/>
      </w:rPr>
    </w:lvl>
    <w:lvl w:ilvl="4" w:tplc="5A18C830">
      <w:numFmt w:val="bullet"/>
      <w:lvlText w:val="•"/>
      <w:lvlJc w:val="left"/>
      <w:pPr>
        <w:ind w:left="4904" w:hanging="361"/>
      </w:pPr>
      <w:rPr>
        <w:rFonts w:hint="default"/>
      </w:rPr>
    </w:lvl>
    <w:lvl w:ilvl="5" w:tplc="5FC8FBD2">
      <w:numFmt w:val="bullet"/>
      <w:lvlText w:val="•"/>
      <w:lvlJc w:val="left"/>
      <w:pPr>
        <w:ind w:left="5920" w:hanging="361"/>
      </w:pPr>
      <w:rPr>
        <w:rFonts w:hint="default"/>
      </w:rPr>
    </w:lvl>
    <w:lvl w:ilvl="6" w:tplc="5060CCB0">
      <w:numFmt w:val="bullet"/>
      <w:lvlText w:val="•"/>
      <w:lvlJc w:val="left"/>
      <w:pPr>
        <w:ind w:left="6936" w:hanging="361"/>
      </w:pPr>
      <w:rPr>
        <w:rFonts w:hint="default"/>
      </w:rPr>
    </w:lvl>
    <w:lvl w:ilvl="7" w:tplc="2D9AE114">
      <w:numFmt w:val="bullet"/>
      <w:lvlText w:val="•"/>
      <w:lvlJc w:val="left"/>
      <w:pPr>
        <w:ind w:left="7952" w:hanging="361"/>
      </w:pPr>
      <w:rPr>
        <w:rFonts w:hint="default"/>
      </w:rPr>
    </w:lvl>
    <w:lvl w:ilvl="8" w:tplc="3F1ED044">
      <w:numFmt w:val="bullet"/>
      <w:lvlText w:val="•"/>
      <w:lvlJc w:val="left"/>
      <w:pPr>
        <w:ind w:left="8968" w:hanging="361"/>
      </w:pPr>
      <w:rPr>
        <w:rFonts w:hint="default"/>
      </w:rPr>
    </w:lvl>
  </w:abstractNum>
  <w:num w:numId="1" w16cid:durableId="329913204">
    <w:abstractNumId w:val="8"/>
  </w:num>
  <w:num w:numId="2" w16cid:durableId="1426266913">
    <w:abstractNumId w:val="1"/>
  </w:num>
  <w:num w:numId="3" w16cid:durableId="1261141269">
    <w:abstractNumId w:val="7"/>
  </w:num>
  <w:num w:numId="4" w16cid:durableId="1201554803">
    <w:abstractNumId w:val="2"/>
  </w:num>
  <w:num w:numId="5" w16cid:durableId="617376024">
    <w:abstractNumId w:val="6"/>
  </w:num>
  <w:num w:numId="6" w16cid:durableId="188028963">
    <w:abstractNumId w:val="3"/>
  </w:num>
  <w:num w:numId="7" w16cid:durableId="122625082">
    <w:abstractNumId w:val="0"/>
  </w:num>
  <w:num w:numId="8" w16cid:durableId="20395636">
    <w:abstractNumId w:val="4"/>
  </w:num>
  <w:num w:numId="9" w16cid:durableId="795945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50"/>
    <w:rsid w:val="00012378"/>
    <w:rsid w:val="00012CB5"/>
    <w:rsid w:val="00025D95"/>
    <w:rsid w:val="00027D9C"/>
    <w:rsid w:val="00033699"/>
    <w:rsid w:val="00034620"/>
    <w:rsid w:val="000673F2"/>
    <w:rsid w:val="000A3951"/>
    <w:rsid w:val="000A6E83"/>
    <w:rsid w:val="000B4531"/>
    <w:rsid w:val="000C2768"/>
    <w:rsid w:val="00116FB9"/>
    <w:rsid w:val="00142577"/>
    <w:rsid w:val="001653AA"/>
    <w:rsid w:val="00166ABB"/>
    <w:rsid w:val="001728C9"/>
    <w:rsid w:val="001739F2"/>
    <w:rsid w:val="00193F51"/>
    <w:rsid w:val="001B5BD6"/>
    <w:rsid w:val="001C05D1"/>
    <w:rsid w:val="001C270A"/>
    <w:rsid w:val="001D0A67"/>
    <w:rsid w:val="001D145E"/>
    <w:rsid w:val="001D378E"/>
    <w:rsid w:val="002347E2"/>
    <w:rsid w:val="0027511E"/>
    <w:rsid w:val="00283D08"/>
    <w:rsid w:val="002A042A"/>
    <w:rsid w:val="002B0B5D"/>
    <w:rsid w:val="002B1BFE"/>
    <w:rsid w:val="002E1E9D"/>
    <w:rsid w:val="00310D2D"/>
    <w:rsid w:val="00337FB2"/>
    <w:rsid w:val="003451F1"/>
    <w:rsid w:val="00375F70"/>
    <w:rsid w:val="0038613A"/>
    <w:rsid w:val="00394403"/>
    <w:rsid w:val="003C0DCF"/>
    <w:rsid w:val="003D779F"/>
    <w:rsid w:val="00403C6D"/>
    <w:rsid w:val="00441F7C"/>
    <w:rsid w:val="00443C5C"/>
    <w:rsid w:val="00471F5F"/>
    <w:rsid w:val="004754A5"/>
    <w:rsid w:val="004777CC"/>
    <w:rsid w:val="0048673E"/>
    <w:rsid w:val="004873B2"/>
    <w:rsid w:val="00497A8F"/>
    <w:rsid w:val="004B5044"/>
    <w:rsid w:val="004D586E"/>
    <w:rsid w:val="004E6682"/>
    <w:rsid w:val="00553DB2"/>
    <w:rsid w:val="00557C26"/>
    <w:rsid w:val="00590C02"/>
    <w:rsid w:val="005F0BD8"/>
    <w:rsid w:val="005F50A8"/>
    <w:rsid w:val="0064386F"/>
    <w:rsid w:val="006444FE"/>
    <w:rsid w:val="00645BBE"/>
    <w:rsid w:val="00650A50"/>
    <w:rsid w:val="00671C04"/>
    <w:rsid w:val="006860B9"/>
    <w:rsid w:val="0069470E"/>
    <w:rsid w:val="006A10AA"/>
    <w:rsid w:val="006A377C"/>
    <w:rsid w:val="006A7E5D"/>
    <w:rsid w:val="006C53BF"/>
    <w:rsid w:val="006E53E5"/>
    <w:rsid w:val="00707EBD"/>
    <w:rsid w:val="007160EF"/>
    <w:rsid w:val="007306BE"/>
    <w:rsid w:val="007827A5"/>
    <w:rsid w:val="007A7ADC"/>
    <w:rsid w:val="0082605D"/>
    <w:rsid w:val="0084352B"/>
    <w:rsid w:val="008536B1"/>
    <w:rsid w:val="00890EC6"/>
    <w:rsid w:val="00896BF3"/>
    <w:rsid w:val="008C4BAD"/>
    <w:rsid w:val="008F0A47"/>
    <w:rsid w:val="00900994"/>
    <w:rsid w:val="00941584"/>
    <w:rsid w:val="00975E0E"/>
    <w:rsid w:val="00977DA3"/>
    <w:rsid w:val="00985882"/>
    <w:rsid w:val="0099112E"/>
    <w:rsid w:val="009A0F85"/>
    <w:rsid w:val="009E1DD2"/>
    <w:rsid w:val="00A0275F"/>
    <w:rsid w:val="00A23A73"/>
    <w:rsid w:val="00AB3DE3"/>
    <w:rsid w:val="00AE254C"/>
    <w:rsid w:val="00AE5944"/>
    <w:rsid w:val="00B05BE2"/>
    <w:rsid w:val="00B12F8B"/>
    <w:rsid w:val="00B7605A"/>
    <w:rsid w:val="00B76171"/>
    <w:rsid w:val="00B845A9"/>
    <w:rsid w:val="00B86574"/>
    <w:rsid w:val="00B954D6"/>
    <w:rsid w:val="00BD311E"/>
    <w:rsid w:val="00C13632"/>
    <w:rsid w:val="00C2362C"/>
    <w:rsid w:val="00C26DA7"/>
    <w:rsid w:val="00C42B87"/>
    <w:rsid w:val="00C56CC0"/>
    <w:rsid w:val="00C62D77"/>
    <w:rsid w:val="00C6575C"/>
    <w:rsid w:val="00C75059"/>
    <w:rsid w:val="00C973D2"/>
    <w:rsid w:val="00CB03D4"/>
    <w:rsid w:val="00CB3AD6"/>
    <w:rsid w:val="00CB5FE1"/>
    <w:rsid w:val="00D4757C"/>
    <w:rsid w:val="00D63AC9"/>
    <w:rsid w:val="00D97D23"/>
    <w:rsid w:val="00DC1334"/>
    <w:rsid w:val="00DD3A9B"/>
    <w:rsid w:val="00DF3A72"/>
    <w:rsid w:val="00E24917"/>
    <w:rsid w:val="00E4388B"/>
    <w:rsid w:val="00E443EF"/>
    <w:rsid w:val="00E73B47"/>
    <w:rsid w:val="00E86FCB"/>
    <w:rsid w:val="00E9025E"/>
    <w:rsid w:val="00E94D55"/>
    <w:rsid w:val="00EB17AC"/>
    <w:rsid w:val="00ED2718"/>
    <w:rsid w:val="00F0492B"/>
    <w:rsid w:val="00F53586"/>
    <w:rsid w:val="00F97FD5"/>
    <w:rsid w:val="00FB6CBD"/>
    <w:rsid w:val="00FF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D4E1D7"/>
  <w15:docId w15:val="{625B9646-3AC6-4392-AB7B-89B2581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3A9B"/>
    <w:rPr>
      <w:rFonts w:ascii="Calibri" w:eastAsia="Calibri" w:hAnsi="Calibri" w:cs="Calibri"/>
    </w:rPr>
  </w:style>
  <w:style w:type="paragraph" w:styleId="Heading1">
    <w:name w:val="heading 1"/>
    <w:basedOn w:val="Normal"/>
    <w:uiPriority w:val="1"/>
    <w:qFormat/>
    <w:pPr>
      <w:ind w:left="140"/>
      <w:outlineLvl w:val="0"/>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840" w:hanging="360"/>
    </w:pPr>
  </w:style>
  <w:style w:type="paragraph" w:customStyle="1" w:styleId="TableParagraph">
    <w:name w:val="Table Paragraph"/>
    <w:basedOn w:val="Normal"/>
    <w:uiPriority w:val="1"/>
    <w:qFormat/>
  </w:style>
  <w:style w:type="character" w:styleId="SubtleReference">
    <w:name w:val="Subtle Reference"/>
    <w:basedOn w:val="DefaultParagraphFont"/>
    <w:uiPriority w:val="31"/>
    <w:qFormat/>
    <w:rsid w:val="001D378E"/>
    <w:rPr>
      <w:smallCaps/>
      <w:color w:val="C0504D" w:themeColor="accent2"/>
      <w:u w:val="single"/>
    </w:rPr>
  </w:style>
  <w:style w:type="character" w:styleId="IntenseReference">
    <w:name w:val="Intense Reference"/>
    <w:basedOn w:val="DefaultParagraphFont"/>
    <w:uiPriority w:val="32"/>
    <w:qFormat/>
    <w:rsid w:val="001D378E"/>
    <w:rPr>
      <w:b/>
      <w:bCs/>
      <w:smallCaps/>
      <w:color w:val="C0504D" w:themeColor="accent2"/>
      <w:spacing w:val="5"/>
      <w:u w:val="single"/>
    </w:rPr>
  </w:style>
  <w:style w:type="paragraph" w:styleId="Header">
    <w:name w:val="header"/>
    <w:basedOn w:val="Normal"/>
    <w:link w:val="HeaderChar"/>
    <w:uiPriority w:val="99"/>
    <w:unhideWhenUsed/>
    <w:rsid w:val="001D378E"/>
    <w:pPr>
      <w:tabs>
        <w:tab w:val="center" w:pos="4680"/>
        <w:tab w:val="right" w:pos="9360"/>
      </w:tabs>
    </w:pPr>
  </w:style>
  <w:style w:type="character" w:customStyle="1" w:styleId="HeaderChar">
    <w:name w:val="Header Char"/>
    <w:basedOn w:val="DefaultParagraphFont"/>
    <w:link w:val="Header"/>
    <w:uiPriority w:val="99"/>
    <w:rsid w:val="001D378E"/>
    <w:rPr>
      <w:rFonts w:ascii="Calibri" w:eastAsia="Calibri" w:hAnsi="Calibri" w:cs="Calibri"/>
    </w:rPr>
  </w:style>
  <w:style w:type="paragraph" w:styleId="Footer">
    <w:name w:val="footer"/>
    <w:basedOn w:val="Normal"/>
    <w:link w:val="FooterChar"/>
    <w:uiPriority w:val="99"/>
    <w:unhideWhenUsed/>
    <w:rsid w:val="001D378E"/>
    <w:pPr>
      <w:tabs>
        <w:tab w:val="center" w:pos="4680"/>
        <w:tab w:val="right" w:pos="9360"/>
      </w:tabs>
    </w:pPr>
  </w:style>
  <w:style w:type="character" w:customStyle="1" w:styleId="FooterChar">
    <w:name w:val="Footer Char"/>
    <w:basedOn w:val="DefaultParagraphFont"/>
    <w:link w:val="Footer"/>
    <w:uiPriority w:val="99"/>
    <w:rsid w:val="001D378E"/>
    <w:rPr>
      <w:rFonts w:ascii="Calibri" w:eastAsia="Calibri" w:hAnsi="Calibri" w:cs="Calibri"/>
    </w:rPr>
  </w:style>
  <w:style w:type="paragraph" w:styleId="BalloonText">
    <w:name w:val="Balloon Text"/>
    <w:basedOn w:val="Normal"/>
    <w:link w:val="BalloonTextChar"/>
    <w:uiPriority w:val="99"/>
    <w:semiHidden/>
    <w:unhideWhenUsed/>
    <w:rsid w:val="001D378E"/>
    <w:rPr>
      <w:rFonts w:ascii="Tahoma" w:hAnsi="Tahoma" w:cs="Tahoma"/>
      <w:sz w:val="16"/>
      <w:szCs w:val="16"/>
    </w:rPr>
  </w:style>
  <w:style w:type="character" w:customStyle="1" w:styleId="BalloonTextChar">
    <w:name w:val="Balloon Text Char"/>
    <w:basedOn w:val="DefaultParagraphFont"/>
    <w:link w:val="BalloonText"/>
    <w:uiPriority w:val="99"/>
    <w:semiHidden/>
    <w:rsid w:val="001D378E"/>
    <w:rPr>
      <w:rFonts w:ascii="Tahoma" w:eastAsia="Calibri" w:hAnsi="Tahoma" w:cs="Tahoma"/>
      <w:sz w:val="16"/>
      <w:szCs w:val="16"/>
    </w:rPr>
  </w:style>
  <w:style w:type="character" w:styleId="SubtleEmphasis">
    <w:name w:val="Subtle Emphasis"/>
    <w:basedOn w:val="DefaultParagraphFont"/>
    <w:uiPriority w:val="19"/>
    <w:qFormat/>
    <w:rsid w:val="00BD311E"/>
    <w:rPr>
      <w:i/>
      <w:iCs/>
      <w:color w:val="808080" w:themeColor="text1" w:themeTint="7F"/>
    </w:rPr>
  </w:style>
  <w:style w:type="character" w:styleId="Emphasis">
    <w:name w:val="Emphasis"/>
    <w:basedOn w:val="DefaultParagraphFont"/>
    <w:uiPriority w:val="20"/>
    <w:qFormat/>
    <w:rsid w:val="00BD311E"/>
    <w:rPr>
      <w:i/>
      <w:iCs/>
    </w:rPr>
  </w:style>
  <w:style w:type="paragraph" w:styleId="NoSpacing">
    <w:name w:val="No Spacing"/>
    <w:link w:val="NoSpacingChar"/>
    <w:uiPriority w:val="1"/>
    <w:qFormat/>
    <w:rsid w:val="0038613A"/>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38613A"/>
    <w:rPr>
      <w:rFonts w:eastAsiaTheme="minorEastAsia"/>
      <w:lang w:eastAsia="ja-JP"/>
    </w:rPr>
  </w:style>
  <w:style w:type="character" w:styleId="Hyperlink">
    <w:name w:val="Hyperlink"/>
    <w:basedOn w:val="DefaultParagraphFont"/>
    <w:uiPriority w:val="99"/>
    <w:unhideWhenUsed/>
    <w:rsid w:val="00AE5944"/>
    <w:rPr>
      <w:color w:val="0000FF" w:themeColor="hyperlink"/>
      <w:u w:val="single"/>
    </w:rPr>
  </w:style>
  <w:style w:type="character" w:styleId="FollowedHyperlink">
    <w:name w:val="FollowedHyperlink"/>
    <w:basedOn w:val="DefaultParagraphFont"/>
    <w:uiPriority w:val="99"/>
    <w:semiHidden/>
    <w:unhideWhenUsed/>
    <w:rsid w:val="00553DB2"/>
    <w:rPr>
      <w:color w:val="800080" w:themeColor="followedHyperlink"/>
      <w:u w:val="single"/>
    </w:rPr>
  </w:style>
  <w:style w:type="character" w:styleId="UnresolvedMention">
    <w:name w:val="Unresolved Mention"/>
    <w:basedOn w:val="DefaultParagraphFont"/>
    <w:uiPriority w:val="99"/>
    <w:semiHidden/>
    <w:unhideWhenUsed/>
    <w:rsid w:val="00CB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0-title20/pdf/USCODE-2010-title20-chap70-subchapIX-partC-sec7844.pdf" TargetMode="External"/><Relationship Id="rId13" Type="http://schemas.openxmlformats.org/officeDocument/2006/relationships/hyperlink" Target="https://doe.sd.gov/title/privateschool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e.sd.gov/title/McKinneyVento.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sd.gov/title/documents/ESSA-Complaint-Forms.docx?web=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rdan.Varilek@state.sd.us" TargetMode="External"/><Relationship Id="rId4" Type="http://schemas.openxmlformats.org/officeDocument/2006/relationships/settings" Target="settings.xml"/><Relationship Id="rId9" Type="http://schemas.openxmlformats.org/officeDocument/2006/relationships/hyperlink" Target="https://www.gpo.gov/fdsys/pkg/USCODE-2007-title20/pdf/USCODE-2007-title20-chap70-subchapIX-partE-subpart1-sec788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2018-09-10T00:00:00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ESSA Complaint Procedures</vt:lpstr>
    </vt:vector>
  </TitlesOfParts>
  <Company>State of South Dakota</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Complaint Procedures</dc:title>
  <dc:subject>Programs include: Title I. A, B, C, D, Title II, Title III, Title IV.A, Title V, Title VIII</dc:subject>
  <dc:creator>Division of Educational Services and Support</dc:creator>
  <cp:keywords>Title I</cp:keywords>
  <cp:lastModifiedBy>Varilek, Jordan</cp:lastModifiedBy>
  <cp:revision>4</cp:revision>
  <cp:lastPrinted>2018-04-09T15:24:00Z</cp:lastPrinted>
  <dcterms:created xsi:type="dcterms:W3CDTF">2020-02-04T14:59:00Z</dcterms:created>
  <dcterms:modified xsi:type="dcterms:W3CDTF">2023-03-28T19:26:00Z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Microsoft® Word 2010</vt:lpwstr>
  </property>
  <property fmtid="{D5CDD505-2E9C-101B-9397-08002B2CF9AE}" pid="4" name="LastSaved">
    <vt:filetime>2018-03-14T00:00:00Z</vt:filetime>
  </property>
</Properties>
</file>